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page" w:tblpX="2269" w:tblpY="625"/>
        <w:tblW w:w="8859" w:type="dxa"/>
        <w:tblCellMar>
          <w:left w:w="70" w:type="dxa"/>
          <w:right w:w="70" w:type="dxa"/>
        </w:tblCellMar>
        <w:tblLook w:val="0000" w:firstRow="0" w:lastRow="0" w:firstColumn="0" w:lastColumn="0" w:noHBand="0" w:noVBand="0"/>
      </w:tblPr>
      <w:tblGrid>
        <w:gridCol w:w="5173"/>
        <w:gridCol w:w="3686"/>
      </w:tblGrid>
      <w:tr w:rsidR="00451606" w:rsidRPr="00AA22DC" w14:paraId="299AB510" w14:textId="77777777" w:rsidTr="000B4FD9">
        <w:trPr>
          <w:gridAfter w:val="1"/>
          <w:wAfter w:w="3686" w:type="dxa"/>
        </w:trPr>
        <w:tc>
          <w:tcPr>
            <w:tcW w:w="5173" w:type="dxa"/>
          </w:tcPr>
          <w:p w14:paraId="30FE5F4C" w14:textId="77777777" w:rsidR="00451606" w:rsidRPr="00AA22DC" w:rsidRDefault="00451606" w:rsidP="0014445F">
            <w:pPr>
              <w:pStyle w:val="Geenafstand"/>
            </w:pPr>
          </w:p>
        </w:tc>
      </w:tr>
      <w:tr w:rsidR="00451606" w:rsidRPr="00AA22DC" w14:paraId="1B68AECA" w14:textId="77777777" w:rsidTr="000B4FD9">
        <w:trPr>
          <w:gridAfter w:val="1"/>
          <w:wAfter w:w="3686" w:type="dxa"/>
        </w:trPr>
        <w:tc>
          <w:tcPr>
            <w:tcW w:w="5173" w:type="dxa"/>
          </w:tcPr>
          <w:p w14:paraId="2F20E11C" w14:textId="77777777" w:rsidR="00451606" w:rsidRPr="00AA22DC" w:rsidRDefault="00451606" w:rsidP="000B4FD9"/>
        </w:tc>
      </w:tr>
      <w:tr w:rsidR="00451606" w:rsidRPr="00AA22DC" w14:paraId="7B79D17E" w14:textId="77777777" w:rsidTr="000B4FD9">
        <w:trPr>
          <w:gridAfter w:val="1"/>
          <w:wAfter w:w="3686" w:type="dxa"/>
        </w:trPr>
        <w:tc>
          <w:tcPr>
            <w:tcW w:w="5173" w:type="dxa"/>
          </w:tcPr>
          <w:p w14:paraId="1A063707" w14:textId="77777777" w:rsidR="00451606" w:rsidRPr="00AA22DC" w:rsidRDefault="00451606" w:rsidP="000B4FD9">
            <w:pPr>
              <w:pStyle w:val="Eenheid"/>
            </w:pPr>
            <w:bookmarkStart w:id="0" w:name="bmDirectie"/>
            <w:bookmarkEnd w:id="0"/>
          </w:p>
        </w:tc>
      </w:tr>
      <w:tr w:rsidR="00451606" w:rsidRPr="00AA22DC" w14:paraId="03BA2C27" w14:textId="77777777" w:rsidTr="000B4FD9">
        <w:trPr>
          <w:gridAfter w:val="1"/>
          <w:wAfter w:w="3686" w:type="dxa"/>
        </w:trPr>
        <w:tc>
          <w:tcPr>
            <w:tcW w:w="5173" w:type="dxa"/>
          </w:tcPr>
          <w:p w14:paraId="0B66D9B2" w14:textId="77777777" w:rsidR="00451606" w:rsidRPr="00AA22DC" w:rsidRDefault="00451606" w:rsidP="000B4FD9">
            <w:pPr>
              <w:pStyle w:val="Afdeling"/>
              <w:rPr>
                <w:lang w:val="nl-NL"/>
              </w:rPr>
            </w:pPr>
            <w:bookmarkStart w:id="1" w:name="bmAfdeling"/>
            <w:bookmarkEnd w:id="1"/>
          </w:p>
        </w:tc>
      </w:tr>
      <w:tr w:rsidR="00451606" w:rsidRPr="00AA22DC" w14:paraId="651E3742" w14:textId="77777777" w:rsidTr="000B4FD9">
        <w:trPr>
          <w:gridAfter w:val="1"/>
          <w:wAfter w:w="3686" w:type="dxa"/>
        </w:trPr>
        <w:tc>
          <w:tcPr>
            <w:tcW w:w="5173" w:type="dxa"/>
          </w:tcPr>
          <w:p w14:paraId="183C8746" w14:textId="77777777" w:rsidR="00451606" w:rsidRPr="00AA22DC" w:rsidRDefault="00451606" w:rsidP="000B4FD9">
            <w:pPr>
              <w:spacing w:before="90"/>
              <w:rPr>
                <w:sz w:val="14"/>
              </w:rPr>
            </w:pPr>
          </w:p>
        </w:tc>
      </w:tr>
      <w:tr w:rsidR="00451606" w:rsidRPr="00AA22DC" w14:paraId="11D638D0" w14:textId="77777777" w:rsidTr="000B4FD9">
        <w:trPr>
          <w:gridAfter w:val="1"/>
          <w:wAfter w:w="3686" w:type="dxa"/>
          <w:trHeight w:val="3804"/>
        </w:trPr>
        <w:tc>
          <w:tcPr>
            <w:tcW w:w="5173" w:type="dxa"/>
            <w:vAlign w:val="bottom"/>
          </w:tcPr>
          <w:p w14:paraId="533ACCF8" w14:textId="77777777" w:rsidR="00451606" w:rsidRPr="00AA22DC" w:rsidRDefault="00451606" w:rsidP="000B4FD9">
            <w:pPr>
              <w:pStyle w:val="Vertrouwelijk"/>
              <w:framePr w:wrap="auto" w:vAnchor="margin" w:hAnchor="text" w:xAlign="left" w:yAlign="inline"/>
              <w:spacing w:before="200" w:line="240" w:lineRule="auto"/>
            </w:pPr>
            <w:bookmarkStart w:id="2" w:name="bmVertrouwelijk"/>
            <w:bookmarkEnd w:id="2"/>
          </w:p>
        </w:tc>
      </w:tr>
      <w:tr w:rsidR="00451606" w:rsidRPr="00AA22DC" w14:paraId="6E296639" w14:textId="77777777" w:rsidTr="000B4FD9">
        <w:trPr>
          <w:gridAfter w:val="1"/>
          <w:wAfter w:w="3686" w:type="dxa"/>
          <w:trHeight w:val="135"/>
        </w:trPr>
        <w:tc>
          <w:tcPr>
            <w:tcW w:w="5173" w:type="dxa"/>
          </w:tcPr>
          <w:p w14:paraId="624E3A8F" w14:textId="77777777" w:rsidR="00451606" w:rsidRPr="00AA22DC" w:rsidRDefault="00451606" w:rsidP="000B4FD9">
            <w:pPr>
              <w:spacing w:before="90"/>
              <w:rPr>
                <w:sz w:val="14"/>
              </w:rPr>
            </w:pPr>
          </w:p>
        </w:tc>
      </w:tr>
      <w:tr w:rsidR="00451606" w:rsidRPr="00AA22DC" w14:paraId="4CF4D853" w14:textId="77777777" w:rsidTr="000B4FD9">
        <w:trPr>
          <w:gridAfter w:val="1"/>
          <w:wAfter w:w="3686" w:type="dxa"/>
          <w:trHeight w:val="181"/>
        </w:trPr>
        <w:tc>
          <w:tcPr>
            <w:tcW w:w="5173" w:type="dxa"/>
          </w:tcPr>
          <w:p w14:paraId="45439696" w14:textId="77777777" w:rsidR="00451606" w:rsidRPr="00AA22DC" w:rsidRDefault="00451606" w:rsidP="000B4FD9"/>
        </w:tc>
      </w:tr>
      <w:tr w:rsidR="00451606" w:rsidRPr="00AA22DC" w14:paraId="0DC289DE" w14:textId="77777777" w:rsidTr="000B4FD9">
        <w:trPr>
          <w:gridAfter w:val="1"/>
          <w:wAfter w:w="3686" w:type="dxa"/>
        </w:trPr>
        <w:tc>
          <w:tcPr>
            <w:tcW w:w="5173" w:type="dxa"/>
          </w:tcPr>
          <w:p w14:paraId="681BCE34" w14:textId="3D92B12B" w:rsidR="00451606" w:rsidRPr="00D54B63" w:rsidRDefault="00264488" w:rsidP="000B4FD9">
            <w:pPr>
              <w:pStyle w:val="Titel"/>
              <w:spacing w:line="240" w:lineRule="auto"/>
              <w:rPr>
                <w:color w:val="000000" w:themeColor="text1"/>
                <w:lang w:val="nl-NL"/>
              </w:rPr>
            </w:pPr>
            <w:bookmarkStart w:id="3" w:name="bmTitel"/>
            <w:bookmarkEnd w:id="3"/>
            <w:r>
              <w:rPr>
                <w:color w:val="000000" w:themeColor="text1"/>
                <w:lang w:val="nl-NL"/>
              </w:rPr>
              <w:t>G</w:t>
            </w:r>
            <w:r w:rsidRPr="00264488">
              <w:rPr>
                <w:color w:val="000000" w:themeColor="text1"/>
                <w:lang w:val="nl-NL"/>
              </w:rPr>
              <w:t>lobaal</w:t>
            </w:r>
            <w:r w:rsidR="00CD03FC">
              <w:rPr>
                <w:color w:val="000000" w:themeColor="text1"/>
                <w:lang w:val="nl-NL"/>
              </w:rPr>
              <w:t xml:space="preserve"> proces meten kadastrale grens</w:t>
            </w:r>
          </w:p>
        </w:tc>
      </w:tr>
      <w:tr w:rsidR="00451606" w:rsidRPr="00AA22DC" w14:paraId="7437869C" w14:textId="77777777" w:rsidTr="000B4FD9">
        <w:trPr>
          <w:gridAfter w:val="1"/>
          <w:wAfter w:w="3686" w:type="dxa"/>
          <w:trHeight w:val="268"/>
        </w:trPr>
        <w:tc>
          <w:tcPr>
            <w:tcW w:w="5173" w:type="dxa"/>
          </w:tcPr>
          <w:p w14:paraId="7B2FCF7A" w14:textId="77777777" w:rsidR="00451606" w:rsidRPr="00D54B63" w:rsidRDefault="00451606" w:rsidP="000B4FD9">
            <w:pPr>
              <w:rPr>
                <w:color w:val="000000" w:themeColor="text1"/>
              </w:rPr>
            </w:pPr>
          </w:p>
        </w:tc>
      </w:tr>
      <w:tr w:rsidR="00451606" w:rsidRPr="00AA22DC" w14:paraId="13488EDA" w14:textId="77777777" w:rsidTr="000B4FD9">
        <w:trPr>
          <w:gridAfter w:val="1"/>
          <w:wAfter w:w="3686" w:type="dxa"/>
          <w:trHeight w:hRule="exact" w:val="275"/>
        </w:trPr>
        <w:tc>
          <w:tcPr>
            <w:tcW w:w="5173" w:type="dxa"/>
            <w:vAlign w:val="bottom"/>
          </w:tcPr>
          <w:p w14:paraId="1134024A" w14:textId="62350DD3" w:rsidR="00451606" w:rsidRPr="00D54B63" w:rsidRDefault="00F2446B" w:rsidP="007B4960">
            <w:pPr>
              <w:pStyle w:val="Subtitel"/>
              <w:framePr w:hSpace="0" w:wrap="auto" w:hAnchor="text" w:xAlign="left" w:yAlign="inline"/>
              <w:rPr>
                <w:rStyle w:val="Ondertitel1"/>
                <w:color w:val="000000" w:themeColor="text1"/>
              </w:rPr>
            </w:pPr>
            <w:bookmarkStart w:id="4" w:name="bmSubtitel"/>
            <w:r w:rsidRPr="00D54B63">
              <w:rPr>
                <w:rStyle w:val="Ondertitel1"/>
                <w:color w:val="000000" w:themeColor="text1"/>
              </w:rPr>
              <w:t xml:space="preserve"> </w:t>
            </w:r>
            <w:bookmarkEnd w:id="4"/>
            <w:r w:rsidR="00264488">
              <w:rPr>
                <w:rStyle w:val="Ondertitel1"/>
                <w:color w:val="000000" w:themeColor="text1"/>
              </w:rPr>
              <w:t>IST situatie</w:t>
            </w:r>
          </w:p>
        </w:tc>
      </w:tr>
      <w:tr w:rsidR="00451606" w:rsidRPr="00AA22DC" w14:paraId="5EA24DCD" w14:textId="77777777" w:rsidTr="000B4FD9">
        <w:trPr>
          <w:gridAfter w:val="1"/>
          <w:wAfter w:w="3686" w:type="dxa"/>
          <w:trHeight w:hRule="exact" w:val="804"/>
        </w:trPr>
        <w:tc>
          <w:tcPr>
            <w:tcW w:w="5173" w:type="dxa"/>
            <w:vAlign w:val="bottom"/>
          </w:tcPr>
          <w:p w14:paraId="619CFCFD" w14:textId="77777777" w:rsidR="00451606" w:rsidRPr="00AA22DC" w:rsidRDefault="00451606" w:rsidP="000B4FD9"/>
        </w:tc>
      </w:tr>
      <w:tr w:rsidR="00451606" w:rsidRPr="00AA22DC" w14:paraId="053F2978" w14:textId="77777777" w:rsidTr="000B4FD9">
        <w:trPr>
          <w:gridAfter w:val="1"/>
          <w:wAfter w:w="3686" w:type="dxa"/>
        </w:trPr>
        <w:tc>
          <w:tcPr>
            <w:tcW w:w="5173" w:type="dxa"/>
            <w:vAlign w:val="bottom"/>
          </w:tcPr>
          <w:p w14:paraId="138F8DCA" w14:textId="77777777" w:rsidR="00451606" w:rsidRPr="00AA22DC" w:rsidRDefault="00451606" w:rsidP="000B4FD9">
            <w:pPr>
              <w:pStyle w:val="tussenkopje"/>
              <w:rPr>
                <w:lang w:val="nl-NL"/>
              </w:rPr>
            </w:pPr>
            <w:r w:rsidRPr="00AA22DC">
              <w:rPr>
                <w:lang w:val="nl-NL"/>
              </w:rPr>
              <w:t>Versie</w:t>
            </w:r>
          </w:p>
        </w:tc>
      </w:tr>
      <w:tr w:rsidR="00451606" w:rsidRPr="00AA22DC" w14:paraId="5C97CADA" w14:textId="77777777" w:rsidTr="000B4FD9">
        <w:trPr>
          <w:gridAfter w:val="1"/>
          <w:wAfter w:w="3686" w:type="dxa"/>
        </w:trPr>
        <w:tc>
          <w:tcPr>
            <w:tcW w:w="5173" w:type="dxa"/>
            <w:vAlign w:val="bottom"/>
          </w:tcPr>
          <w:p w14:paraId="6326A514" w14:textId="4D305F9B" w:rsidR="00451606" w:rsidRPr="00AA22DC" w:rsidRDefault="00030557" w:rsidP="000B4FD9">
            <w:pPr>
              <w:pStyle w:val="Voettekst"/>
              <w:tabs>
                <w:tab w:val="clear" w:pos="4536"/>
                <w:tab w:val="clear" w:pos="9072"/>
              </w:tabs>
            </w:pPr>
            <w:r>
              <w:t>1.0</w:t>
            </w:r>
          </w:p>
        </w:tc>
      </w:tr>
      <w:tr w:rsidR="008A02E7" w:rsidRPr="00AA22DC" w14:paraId="391D4DFB" w14:textId="77777777" w:rsidTr="000B4FD9">
        <w:trPr>
          <w:gridAfter w:val="1"/>
          <w:wAfter w:w="3686" w:type="dxa"/>
        </w:trPr>
        <w:tc>
          <w:tcPr>
            <w:tcW w:w="5173" w:type="dxa"/>
            <w:vAlign w:val="bottom"/>
          </w:tcPr>
          <w:p w14:paraId="464DFE30" w14:textId="77777777" w:rsidR="008A02E7" w:rsidRDefault="008A02E7" w:rsidP="008A02E7">
            <w:pPr>
              <w:pStyle w:val="Voettekst"/>
              <w:tabs>
                <w:tab w:val="clear" w:pos="4536"/>
                <w:tab w:val="clear" w:pos="9072"/>
              </w:tabs>
            </w:pPr>
            <w:r>
              <w:t>Datum</w:t>
            </w:r>
          </w:p>
        </w:tc>
      </w:tr>
      <w:tr w:rsidR="008A02E7" w:rsidRPr="00AA22DC" w14:paraId="65B9956E" w14:textId="77777777" w:rsidTr="000B4FD9">
        <w:trPr>
          <w:gridAfter w:val="1"/>
          <w:wAfter w:w="3686" w:type="dxa"/>
        </w:trPr>
        <w:tc>
          <w:tcPr>
            <w:tcW w:w="5173" w:type="dxa"/>
            <w:vAlign w:val="bottom"/>
          </w:tcPr>
          <w:p w14:paraId="34456828" w14:textId="77777777" w:rsidR="008A02E7" w:rsidRDefault="00DA7045" w:rsidP="008A02E7">
            <w:pPr>
              <w:pStyle w:val="Voettekst"/>
              <w:tabs>
                <w:tab w:val="clear" w:pos="4536"/>
                <w:tab w:val="clear" w:pos="9072"/>
              </w:tabs>
            </w:pPr>
            <w:fldSimple w:instr=" DOCPROPERTY  propDatum  \* MERGEFORMAT ">
              <w:r w:rsidR="00CD03FC">
                <w:t>16 januari 2024</w:t>
              </w:r>
            </w:fldSimple>
          </w:p>
        </w:tc>
      </w:tr>
      <w:tr w:rsidR="008A02E7" w:rsidRPr="00AA22DC" w14:paraId="5DB2366D" w14:textId="77777777" w:rsidTr="000B4FD9">
        <w:trPr>
          <w:gridAfter w:val="1"/>
          <w:wAfter w:w="3686" w:type="dxa"/>
        </w:trPr>
        <w:tc>
          <w:tcPr>
            <w:tcW w:w="5173" w:type="dxa"/>
            <w:vAlign w:val="bottom"/>
          </w:tcPr>
          <w:p w14:paraId="1BA68111" w14:textId="77777777" w:rsidR="008A02E7" w:rsidRPr="00AA22DC" w:rsidRDefault="008A02E7" w:rsidP="008A02E7">
            <w:pPr>
              <w:pStyle w:val="tussenkopje"/>
              <w:rPr>
                <w:lang w:val="nl-NL"/>
              </w:rPr>
            </w:pPr>
            <w:r w:rsidRPr="00AA22DC">
              <w:rPr>
                <w:lang w:val="nl-NL"/>
              </w:rPr>
              <w:t>Auteur(s)</w:t>
            </w:r>
          </w:p>
        </w:tc>
      </w:tr>
      <w:tr w:rsidR="008A02E7" w:rsidRPr="00AA22DC" w14:paraId="380BA162" w14:textId="77777777" w:rsidTr="000B4FD9">
        <w:trPr>
          <w:gridAfter w:val="1"/>
          <w:wAfter w:w="3686" w:type="dxa"/>
        </w:trPr>
        <w:tc>
          <w:tcPr>
            <w:tcW w:w="5173" w:type="dxa"/>
            <w:vAlign w:val="bottom"/>
          </w:tcPr>
          <w:p w14:paraId="18DED7DB" w14:textId="16547A67" w:rsidR="008A02E7" w:rsidRPr="00AA22DC" w:rsidRDefault="00030557" w:rsidP="008A02E7">
            <w:pPr>
              <w:pStyle w:val="Auteur"/>
              <w:framePr w:hSpace="0" w:wrap="auto" w:vAnchor="margin" w:hAnchor="text" w:yAlign="inline"/>
            </w:pPr>
            <w:bookmarkStart w:id="5" w:name="bmAuteurs"/>
            <w:bookmarkEnd w:id="5"/>
            <w:r>
              <w:t>Projectgroep</w:t>
            </w:r>
            <w:r w:rsidR="00011E5C">
              <w:t xml:space="preserve"> Meten met de Kaart</w:t>
            </w:r>
          </w:p>
        </w:tc>
      </w:tr>
      <w:tr w:rsidR="008A02E7" w:rsidRPr="00AA22DC" w14:paraId="40C64AF9" w14:textId="77777777" w:rsidTr="000B4FD9">
        <w:trPr>
          <w:trHeight w:hRule="exact" w:val="246"/>
        </w:trPr>
        <w:tc>
          <w:tcPr>
            <w:tcW w:w="8859" w:type="dxa"/>
            <w:gridSpan w:val="2"/>
            <w:vAlign w:val="bottom"/>
          </w:tcPr>
          <w:p w14:paraId="313B089D" w14:textId="77777777" w:rsidR="008A02E7" w:rsidRPr="00AA22DC" w:rsidRDefault="008A02E7" w:rsidP="008A02E7"/>
        </w:tc>
      </w:tr>
    </w:tbl>
    <w:p w14:paraId="1237076E" w14:textId="77777777" w:rsidR="00451606" w:rsidRPr="00AA22DC" w:rsidRDefault="00451606">
      <w:pPr>
        <w:pStyle w:val="Koptekst"/>
        <w:tabs>
          <w:tab w:val="clear" w:pos="4536"/>
          <w:tab w:val="clear" w:pos="9072"/>
        </w:tabs>
      </w:pPr>
    </w:p>
    <w:p w14:paraId="6424B9AF" w14:textId="77777777" w:rsidR="00451606" w:rsidRPr="00AA22DC" w:rsidRDefault="00451606">
      <w:pPr>
        <w:pStyle w:val="Koptekst"/>
        <w:tabs>
          <w:tab w:val="clear" w:pos="4536"/>
          <w:tab w:val="clear" w:pos="9072"/>
        </w:tabs>
      </w:pPr>
    </w:p>
    <w:p w14:paraId="6FF46DA6" w14:textId="77777777" w:rsidR="00451606" w:rsidRPr="00AA22DC" w:rsidRDefault="00451606">
      <w:pPr>
        <w:pStyle w:val="Koptekst"/>
        <w:tabs>
          <w:tab w:val="clear" w:pos="4536"/>
          <w:tab w:val="clear" w:pos="9072"/>
        </w:tabs>
      </w:pPr>
    </w:p>
    <w:p w14:paraId="0F1F7BE8" w14:textId="77777777" w:rsidR="00451606" w:rsidRPr="00AA22DC" w:rsidRDefault="00451606" w:rsidP="00D13B14">
      <w:pPr>
        <w:pStyle w:val="Kop2"/>
        <w:sectPr w:rsidR="00451606" w:rsidRPr="00AA22DC" w:rsidSect="007406FE">
          <w:headerReference w:type="default" r:id="rId11"/>
          <w:footerReference w:type="first" r:id="rId12"/>
          <w:pgSz w:w="11906" w:h="16838" w:code="9"/>
          <w:pgMar w:top="2835" w:right="1531" w:bottom="2552" w:left="2268" w:header="567" w:footer="431" w:gutter="0"/>
          <w:cols w:space="708"/>
        </w:sectPr>
      </w:pPr>
    </w:p>
    <w:tbl>
      <w:tblPr>
        <w:tblpPr w:leftFromText="142" w:rightFromText="142" w:vertAnchor="page" w:horzAnchor="margin" w:tblpY="625"/>
        <w:tblW w:w="8859" w:type="dxa"/>
        <w:tblCellMar>
          <w:left w:w="70" w:type="dxa"/>
          <w:right w:w="70" w:type="dxa"/>
        </w:tblCellMar>
        <w:tblLook w:val="0000" w:firstRow="0" w:lastRow="0" w:firstColumn="0" w:lastColumn="0" w:noHBand="0" w:noVBand="0"/>
      </w:tblPr>
      <w:tblGrid>
        <w:gridCol w:w="3686"/>
        <w:gridCol w:w="5173"/>
      </w:tblGrid>
      <w:tr w:rsidR="00451606" w:rsidRPr="00AA22DC" w14:paraId="6D0E0A50" w14:textId="77777777" w:rsidTr="009F2F69">
        <w:trPr>
          <w:gridAfter w:val="1"/>
          <w:wAfter w:w="5173" w:type="dxa"/>
        </w:trPr>
        <w:tc>
          <w:tcPr>
            <w:tcW w:w="3686" w:type="dxa"/>
          </w:tcPr>
          <w:p w14:paraId="45E13DD6" w14:textId="77777777" w:rsidR="00451606" w:rsidRPr="00AA22DC" w:rsidRDefault="00451606"/>
        </w:tc>
      </w:tr>
      <w:tr w:rsidR="00451606" w:rsidRPr="00AA22DC" w14:paraId="1B910BEB" w14:textId="77777777" w:rsidTr="009F2F69">
        <w:trPr>
          <w:gridAfter w:val="1"/>
          <w:wAfter w:w="5173" w:type="dxa"/>
        </w:trPr>
        <w:tc>
          <w:tcPr>
            <w:tcW w:w="3686" w:type="dxa"/>
          </w:tcPr>
          <w:p w14:paraId="4EAE9B85" w14:textId="77777777" w:rsidR="00451606" w:rsidRPr="00AA22DC" w:rsidRDefault="00451606"/>
        </w:tc>
      </w:tr>
      <w:tr w:rsidR="00451606" w:rsidRPr="00AA22DC" w14:paraId="0A6E37AF" w14:textId="77777777" w:rsidTr="009F2F69">
        <w:trPr>
          <w:gridAfter w:val="1"/>
          <w:wAfter w:w="5173" w:type="dxa"/>
        </w:trPr>
        <w:tc>
          <w:tcPr>
            <w:tcW w:w="3686" w:type="dxa"/>
          </w:tcPr>
          <w:p w14:paraId="2682FE9B" w14:textId="0623178F" w:rsidR="00451606" w:rsidRPr="00AA22DC" w:rsidRDefault="00451606">
            <w:pPr>
              <w:pStyle w:val="Eenheid"/>
            </w:pPr>
            <w:r w:rsidRPr="00AA22DC">
              <w:fldChar w:fldCharType="begin"/>
            </w:r>
            <w:r w:rsidRPr="00AA22DC">
              <w:instrText xml:space="preserve"> STYLEREF Eenheid \* MERGEFORMAT </w:instrText>
            </w:r>
            <w:r w:rsidRPr="00AA22DC">
              <w:fldChar w:fldCharType="end"/>
            </w:r>
          </w:p>
        </w:tc>
      </w:tr>
      <w:tr w:rsidR="00451606" w:rsidRPr="00AA22DC" w14:paraId="58DB1D01" w14:textId="77777777" w:rsidTr="009F2F69">
        <w:trPr>
          <w:gridAfter w:val="1"/>
          <w:wAfter w:w="5173" w:type="dxa"/>
        </w:trPr>
        <w:tc>
          <w:tcPr>
            <w:tcW w:w="3686" w:type="dxa"/>
          </w:tcPr>
          <w:p w14:paraId="415AF0F7" w14:textId="6CCB526B" w:rsidR="00451606" w:rsidRPr="00AA22DC" w:rsidRDefault="00451606">
            <w:pPr>
              <w:pStyle w:val="Afdeling"/>
              <w:rPr>
                <w:lang w:val="nl-NL"/>
              </w:rPr>
            </w:pPr>
            <w:r w:rsidRPr="00AA22DC">
              <w:rPr>
                <w:lang w:val="nl-NL"/>
              </w:rPr>
              <w:fldChar w:fldCharType="begin"/>
            </w:r>
            <w:r w:rsidRPr="00AA22DC">
              <w:rPr>
                <w:lang w:val="nl-NL"/>
              </w:rPr>
              <w:instrText xml:space="preserve"> STYLEREF Afdeling \* MERGEFORMAT </w:instrText>
            </w:r>
            <w:r w:rsidRPr="00AA22DC">
              <w:rPr>
                <w:lang w:val="nl-NL"/>
              </w:rPr>
              <w:fldChar w:fldCharType="end"/>
            </w:r>
          </w:p>
        </w:tc>
      </w:tr>
      <w:tr w:rsidR="00451606" w:rsidRPr="00AA22DC" w14:paraId="096E33FD" w14:textId="77777777" w:rsidTr="009F2F69">
        <w:trPr>
          <w:gridAfter w:val="1"/>
          <w:wAfter w:w="5173" w:type="dxa"/>
        </w:trPr>
        <w:tc>
          <w:tcPr>
            <w:tcW w:w="3686" w:type="dxa"/>
          </w:tcPr>
          <w:p w14:paraId="68F49111" w14:textId="77777777" w:rsidR="00451606" w:rsidRPr="00AA22DC" w:rsidRDefault="00451606">
            <w:pPr>
              <w:spacing w:before="90"/>
              <w:rPr>
                <w:sz w:val="14"/>
              </w:rPr>
            </w:pPr>
          </w:p>
        </w:tc>
      </w:tr>
      <w:tr w:rsidR="00451606" w:rsidRPr="00AA22DC" w14:paraId="4E4D6EE8" w14:textId="77777777" w:rsidTr="009F2F69">
        <w:trPr>
          <w:gridAfter w:val="1"/>
          <w:wAfter w:w="5173" w:type="dxa"/>
          <w:trHeight w:val="3958"/>
        </w:trPr>
        <w:tc>
          <w:tcPr>
            <w:tcW w:w="3686" w:type="dxa"/>
            <w:vAlign w:val="bottom"/>
          </w:tcPr>
          <w:p w14:paraId="63CD1938" w14:textId="77777777" w:rsidR="00451606" w:rsidRPr="00AA22DC" w:rsidRDefault="00451606" w:rsidP="00E92944">
            <w:pPr>
              <w:pStyle w:val="Kop"/>
              <w:framePr w:wrap="auto" w:vAnchor="margin" w:hAnchor="text" w:xAlign="left" w:yAlign="inline"/>
            </w:pPr>
          </w:p>
        </w:tc>
      </w:tr>
      <w:tr w:rsidR="00451606" w:rsidRPr="00AA22DC" w14:paraId="43CA9B52" w14:textId="77777777" w:rsidTr="009F2F69">
        <w:trPr>
          <w:gridAfter w:val="1"/>
          <w:wAfter w:w="5173" w:type="dxa"/>
          <w:trHeight w:val="135"/>
        </w:trPr>
        <w:tc>
          <w:tcPr>
            <w:tcW w:w="3686" w:type="dxa"/>
          </w:tcPr>
          <w:p w14:paraId="0BA493E6" w14:textId="77777777" w:rsidR="00451606" w:rsidRPr="00AA22DC" w:rsidRDefault="00451606" w:rsidP="009F2F69">
            <w:pPr>
              <w:pStyle w:val="BriefRef"/>
            </w:pPr>
          </w:p>
        </w:tc>
      </w:tr>
      <w:tr w:rsidR="00451606" w:rsidRPr="00AA22DC" w14:paraId="23C46799" w14:textId="77777777" w:rsidTr="009F2F69">
        <w:trPr>
          <w:gridAfter w:val="1"/>
          <w:wAfter w:w="5173" w:type="dxa"/>
          <w:trHeight w:val="181"/>
        </w:trPr>
        <w:tc>
          <w:tcPr>
            <w:tcW w:w="3686" w:type="dxa"/>
          </w:tcPr>
          <w:p w14:paraId="4EB57E8B" w14:textId="776A654E" w:rsidR="00451606" w:rsidRPr="00AA22DC" w:rsidRDefault="00451606">
            <w:r w:rsidRPr="00AA22DC">
              <w:rPr>
                <w:b/>
                <w:bCs/>
                <w:sz w:val="20"/>
              </w:rPr>
              <w:fldChar w:fldCharType="begin"/>
            </w:r>
            <w:r w:rsidRPr="00AA22DC">
              <w:rPr>
                <w:b/>
                <w:bCs/>
                <w:sz w:val="20"/>
              </w:rPr>
              <w:instrText xml:space="preserve"> STYLEREF Titel \* MERGEFORMAT </w:instrText>
            </w:r>
            <w:r w:rsidRPr="00AA22DC">
              <w:rPr>
                <w:b/>
                <w:bCs/>
                <w:sz w:val="20"/>
              </w:rPr>
              <w:fldChar w:fldCharType="separate"/>
            </w:r>
            <w:r w:rsidR="00011E5C">
              <w:rPr>
                <w:b/>
                <w:bCs/>
                <w:noProof/>
                <w:sz w:val="20"/>
              </w:rPr>
              <w:t>Globaal proces meten kadastrale grens</w:t>
            </w:r>
            <w:r w:rsidRPr="00AA22DC">
              <w:rPr>
                <w:b/>
                <w:bCs/>
                <w:sz w:val="20"/>
              </w:rPr>
              <w:fldChar w:fldCharType="end"/>
            </w:r>
          </w:p>
        </w:tc>
      </w:tr>
      <w:tr w:rsidR="00451606" w:rsidRPr="00AA22DC" w14:paraId="345F10FC" w14:textId="77777777" w:rsidTr="009F2F69">
        <w:trPr>
          <w:gridAfter w:val="1"/>
          <w:wAfter w:w="5173" w:type="dxa"/>
        </w:trPr>
        <w:tc>
          <w:tcPr>
            <w:tcW w:w="3686" w:type="dxa"/>
          </w:tcPr>
          <w:p w14:paraId="40C72EE6" w14:textId="77777777" w:rsidR="00451606" w:rsidRPr="00AA22DC" w:rsidRDefault="00451606"/>
        </w:tc>
      </w:tr>
      <w:tr w:rsidR="00451606" w:rsidRPr="00AA22DC" w14:paraId="3D76DE2E" w14:textId="77777777" w:rsidTr="009F2F69">
        <w:trPr>
          <w:gridAfter w:val="1"/>
          <w:wAfter w:w="5173" w:type="dxa"/>
          <w:trHeight w:val="268"/>
        </w:trPr>
        <w:tc>
          <w:tcPr>
            <w:tcW w:w="3686" w:type="dxa"/>
          </w:tcPr>
          <w:p w14:paraId="3E1B6ECF" w14:textId="4470FE31" w:rsidR="00451606" w:rsidRPr="00AA22DC" w:rsidRDefault="00000000">
            <w:fldSimple w:instr=" STYLEREF Subtitel \* MERGEFORMAT ">
              <w:r w:rsidR="00011E5C">
                <w:rPr>
                  <w:noProof/>
                </w:rPr>
                <w:t>IST situatie</w:t>
              </w:r>
            </w:fldSimple>
          </w:p>
        </w:tc>
      </w:tr>
      <w:tr w:rsidR="00451606" w:rsidRPr="00AA22DC" w14:paraId="056EAA64" w14:textId="77777777" w:rsidTr="009F2F69">
        <w:trPr>
          <w:gridAfter w:val="1"/>
          <w:wAfter w:w="5173" w:type="dxa"/>
          <w:cantSplit/>
          <w:trHeight w:hRule="exact" w:val="345"/>
        </w:trPr>
        <w:tc>
          <w:tcPr>
            <w:tcW w:w="3686" w:type="dxa"/>
            <w:vAlign w:val="bottom"/>
          </w:tcPr>
          <w:p w14:paraId="14366288" w14:textId="77777777" w:rsidR="00451606" w:rsidRPr="00AA22DC" w:rsidRDefault="00451606"/>
        </w:tc>
      </w:tr>
      <w:tr w:rsidR="00451606" w:rsidRPr="00AA22DC" w14:paraId="5CF5E4E1" w14:textId="77777777" w:rsidTr="009F2F69">
        <w:trPr>
          <w:gridAfter w:val="1"/>
          <w:wAfter w:w="5173" w:type="dxa"/>
          <w:cantSplit/>
          <w:trHeight w:hRule="exact" w:val="333"/>
        </w:trPr>
        <w:tc>
          <w:tcPr>
            <w:tcW w:w="3686" w:type="dxa"/>
            <w:vAlign w:val="bottom"/>
          </w:tcPr>
          <w:p w14:paraId="018B6D89" w14:textId="77777777" w:rsidR="00451606" w:rsidRPr="00AA22DC" w:rsidRDefault="00451606">
            <w:pPr>
              <w:pStyle w:val="kopje"/>
            </w:pPr>
            <w:r w:rsidRPr="00AA22DC">
              <w:t>Opdrachtgever</w:t>
            </w:r>
          </w:p>
        </w:tc>
      </w:tr>
      <w:tr w:rsidR="00451606" w:rsidRPr="00AA22DC" w14:paraId="079B9489" w14:textId="77777777" w:rsidTr="009F2F69">
        <w:trPr>
          <w:gridAfter w:val="1"/>
          <w:wAfter w:w="5173" w:type="dxa"/>
          <w:cantSplit/>
          <w:trHeight w:val="244"/>
        </w:trPr>
        <w:tc>
          <w:tcPr>
            <w:tcW w:w="3686" w:type="dxa"/>
            <w:vAlign w:val="bottom"/>
          </w:tcPr>
          <w:p w14:paraId="605A69D9" w14:textId="77777777" w:rsidR="00451606" w:rsidRPr="00AA22DC" w:rsidRDefault="00CD03FC">
            <w:bookmarkStart w:id="6" w:name="bmOpdrachtgever"/>
            <w:bookmarkEnd w:id="6"/>
            <w:r>
              <w:t>Project Meten met de Kaart 1</w:t>
            </w:r>
          </w:p>
        </w:tc>
      </w:tr>
      <w:tr w:rsidR="00451606" w:rsidRPr="00AA22DC" w14:paraId="245BFC52" w14:textId="77777777" w:rsidTr="009F2F69">
        <w:trPr>
          <w:gridAfter w:val="1"/>
          <w:wAfter w:w="5173" w:type="dxa"/>
          <w:cantSplit/>
          <w:trHeight w:hRule="exact" w:val="313"/>
        </w:trPr>
        <w:tc>
          <w:tcPr>
            <w:tcW w:w="3686" w:type="dxa"/>
            <w:vAlign w:val="bottom"/>
          </w:tcPr>
          <w:p w14:paraId="769DF20E" w14:textId="77777777" w:rsidR="00451606" w:rsidRPr="00AA22DC" w:rsidRDefault="00451606">
            <w:pPr>
              <w:pStyle w:val="kopje"/>
            </w:pPr>
            <w:r w:rsidRPr="00AA22DC">
              <w:t>Status</w:t>
            </w:r>
          </w:p>
        </w:tc>
      </w:tr>
      <w:tr w:rsidR="00451606" w:rsidRPr="00AA22DC" w14:paraId="27280BE3" w14:textId="77777777" w:rsidTr="009F2F69">
        <w:trPr>
          <w:gridAfter w:val="1"/>
          <w:wAfter w:w="5173" w:type="dxa"/>
          <w:cantSplit/>
          <w:trHeight w:val="244"/>
        </w:trPr>
        <w:tc>
          <w:tcPr>
            <w:tcW w:w="3686" w:type="dxa"/>
            <w:vAlign w:val="bottom"/>
          </w:tcPr>
          <w:p w14:paraId="77EBABBB" w14:textId="77777777" w:rsidR="00451606" w:rsidRPr="00AA22DC" w:rsidRDefault="00CD03FC">
            <w:bookmarkStart w:id="7" w:name="bmStatus"/>
            <w:bookmarkEnd w:id="7"/>
            <w:r>
              <w:t>Definitief</w:t>
            </w:r>
          </w:p>
        </w:tc>
      </w:tr>
      <w:tr w:rsidR="00451606" w:rsidRPr="00AA22DC" w14:paraId="7135E6F1" w14:textId="77777777" w:rsidTr="009F2F69">
        <w:trPr>
          <w:gridAfter w:val="1"/>
          <w:wAfter w:w="5173" w:type="dxa"/>
          <w:cantSplit/>
          <w:trHeight w:hRule="exact" w:val="332"/>
        </w:trPr>
        <w:tc>
          <w:tcPr>
            <w:tcW w:w="3686" w:type="dxa"/>
            <w:vAlign w:val="bottom"/>
          </w:tcPr>
          <w:p w14:paraId="465CCD1F" w14:textId="77777777" w:rsidR="00451606" w:rsidRPr="00AA22DC" w:rsidRDefault="00451606">
            <w:pPr>
              <w:pStyle w:val="kopje"/>
            </w:pPr>
            <w:r w:rsidRPr="00AA22DC">
              <w:t>Verspreiding</w:t>
            </w:r>
          </w:p>
        </w:tc>
      </w:tr>
      <w:tr w:rsidR="00451606" w:rsidRPr="00AA22DC" w14:paraId="09C8D268" w14:textId="77777777" w:rsidTr="009F2F69">
        <w:trPr>
          <w:gridAfter w:val="1"/>
          <w:wAfter w:w="5173" w:type="dxa"/>
          <w:cantSplit/>
          <w:trHeight w:val="238"/>
        </w:trPr>
        <w:tc>
          <w:tcPr>
            <w:tcW w:w="3686" w:type="dxa"/>
            <w:vAlign w:val="bottom"/>
          </w:tcPr>
          <w:p w14:paraId="3BE98CBC" w14:textId="77777777" w:rsidR="00451606" w:rsidRPr="00AA22DC" w:rsidRDefault="00CD03FC">
            <w:bookmarkStart w:id="8" w:name="bmVerspreiding"/>
            <w:bookmarkEnd w:id="8"/>
            <w:r>
              <w:t>Bedrijfsvertrouwelijk</w:t>
            </w:r>
          </w:p>
        </w:tc>
      </w:tr>
      <w:tr w:rsidR="00451606" w:rsidRPr="00AA22DC" w14:paraId="44DC1451" w14:textId="77777777">
        <w:trPr>
          <w:cantSplit/>
          <w:trHeight w:hRule="exact" w:val="246"/>
        </w:trPr>
        <w:tc>
          <w:tcPr>
            <w:tcW w:w="8859" w:type="dxa"/>
            <w:gridSpan w:val="2"/>
            <w:vAlign w:val="bottom"/>
          </w:tcPr>
          <w:p w14:paraId="783C858B" w14:textId="77777777" w:rsidR="00451606" w:rsidRPr="00AA22DC" w:rsidRDefault="00451606"/>
        </w:tc>
      </w:tr>
    </w:tbl>
    <w:tbl>
      <w:tblPr>
        <w:tblW w:w="5173" w:type="dxa"/>
        <w:tblCellMar>
          <w:left w:w="70" w:type="dxa"/>
          <w:right w:w="70" w:type="dxa"/>
        </w:tblCellMar>
        <w:tblLook w:val="0000" w:firstRow="0" w:lastRow="0" w:firstColumn="0" w:lastColumn="0" w:noHBand="0" w:noVBand="0"/>
      </w:tblPr>
      <w:tblGrid>
        <w:gridCol w:w="5173"/>
      </w:tblGrid>
      <w:tr w:rsidR="00451606" w:rsidRPr="00AA22DC" w14:paraId="1E4336A8" w14:textId="77777777">
        <w:trPr>
          <w:cantSplit/>
          <w:trHeight w:hRule="exact" w:val="332"/>
        </w:trPr>
        <w:tc>
          <w:tcPr>
            <w:tcW w:w="5173" w:type="dxa"/>
            <w:vAlign w:val="bottom"/>
          </w:tcPr>
          <w:p w14:paraId="4A0433C7" w14:textId="77777777" w:rsidR="00451606" w:rsidRPr="00AA22DC" w:rsidRDefault="00451606">
            <w:pPr>
              <w:pStyle w:val="kopje"/>
              <w:keepNext/>
              <w:rPr>
                <w:b w:val="0"/>
                <w:bCs/>
              </w:rPr>
            </w:pPr>
            <w:r w:rsidRPr="00AA22DC">
              <w:t>Versiehistorie</w:t>
            </w:r>
          </w:p>
        </w:tc>
      </w:tr>
    </w:tbl>
    <w:p w14:paraId="13948AF3" w14:textId="77777777" w:rsidR="00451606" w:rsidRPr="00AA22DC" w:rsidRDefault="00451606">
      <w:pPr>
        <w:keepNext/>
        <w:spacing w:line="14" w:lineRule="exact"/>
      </w:pPr>
    </w:p>
    <w:tbl>
      <w:tblPr>
        <w:tblW w:w="8859" w:type="dxa"/>
        <w:tblCellMar>
          <w:left w:w="70" w:type="dxa"/>
          <w:right w:w="70" w:type="dxa"/>
        </w:tblCellMar>
        <w:tblLook w:val="0000" w:firstRow="0" w:lastRow="0" w:firstColumn="0" w:lastColumn="0" w:noHBand="0" w:noVBand="0"/>
      </w:tblPr>
      <w:tblGrid>
        <w:gridCol w:w="779"/>
        <w:gridCol w:w="1701"/>
        <w:gridCol w:w="3402"/>
        <w:gridCol w:w="2977"/>
      </w:tblGrid>
      <w:tr w:rsidR="00451606" w:rsidRPr="00AA22DC" w14:paraId="7B67EDD2" w14:textId="77777777">
        <w:trPr>
          <w:cantSplit/>
          <w:trHeight w:hRule="exact" w:val="281"/>
          <w:tblHeader/>
        </w:trPr>
        <w:tc>
          <w:tcPr>
            <w:tcW w:w="779" w:type="dxa"/>
            <w:vAlign w:val="bottom"/>
          </w:tcPr>
          <w:p w14:paraId="44A33D6E" w14:textId="77777777" w:rsidR="00451606" w:rsidRPr="00AA22DC" w:rsidRDefault="00451606">
            <w:pPr>
              <w:pStyle w:val="tussenkopje"/>
              <w:spacing w:before="0"/>
              <w:rPr>
                <w:lang w:val="nl-NL"/>
              </w:rPr>
            </w:pPr>
            <w:r w:rsidRPr="00AA22DC">
              <w:rPr>
                <w:lang w:val="nl-NL"/>
              </w:rPr>
              <w:t>Versie</w:t>
            </w:r>
          </w:p>
        </w:tc>
        <w:tc>
          <w:tcPr>
            <w:tcW w:w="1701" w:type="dxa"/>
            <w:vAlign w:val="bottom"/>
          </w:tcPr>
          <w:p w14:paraId="457884CB" w14:textId="77777777" w:rsidR="00451606" w:rsidRPr="00AA22DC" w:rsidRDefault="00451606">
            <w:pPr>
              <w:pStyle w:val="tussenkopje"/>
              <w:spacing w:before="0"/>
              <w:rPr>
                <w:lang w:val="nl-NL"/>
              </w:rPr>
            </w:pPr>
            <w:r w:rsidRPr="00AA22DC">
              <w:rPr>
                <w:lang w:val="nl-NL"/>
              </w:rPr>
              <w:t>Datum</w:t>
            </w:r>
          </w:p>
        </w:tc>
        <w:tc>
          <w:tcPr>
            <w:tcW w:w="3402" w:type="dxa"/>
            <w:vAlign w:val="bottom"/>
          </w:tcPr>
          <w:p w14:paraId="3B8B45CD" w14:textId="77777777" w:rsidR="00451606" w:rsidRPr="00AA22DC" w:rsidRDefault="00451606">
            <w:pPr>
              <w:pStyle w:val="tussenkopje"/>
              <w:spacing w:before="0"/>
              <w:rPr>
                <w:lang w:val="nl-NL"/>
              </w:rPr>
            </w:pPr>
            <w:r w:rsidRPr="00AA22DC">
              <w:rPr>
                <w:lang w:val="nl-NL"/>
              </w:rPr>
              <w:t>Auteur</w:t>
            </w:r>
          </w:p>
        </w:tc>
        <w:tc>
          <w:tcPr>
            <w:tcW w:w="2977" w:type="dxa"/>
            <w:vAlign w:val="bottom"/>
          </w:tcPr>
          <w:p w14:paraId="69018C15" w14:textId="77777777" w:rsidR="00451606" w:rsidRPr="00AA22DC" w:rsidRDefault="00451606">
            <w:pPr>
              <w:pStyle w:val="tussenkopje"/>
              <w:spacing w:before="0"/>
              <w:rPr>
                <w:lang w:val="nl-NL"/>
              </w:rPr>
            </w:pPr>
            <w:r w:rsidRPr="00AA22DC">
              <w:rPr>
                <w:lang w:val="nl-NL"/>
              </w:rPr>
              <w:t>Opmerking</w:t>
            </w:r>
          </w:p>
        </w:tc>
      </w:tr>
      <w:tr w:rsidR="00451606" w:rsidRPr="00AA22DC" w14:paraId="52689B61" w14:textId="77777777">
        <w:trPr>
          <w:cantSplit/>
        </w:trPr>
        <w:tc>
          <w:tcPr>
            <w:tcW w:w="779" w:type="dxa"/>
          </w:tcPr>
          <w:p w14:paraId="5D1B9C94" w14:textId="2BFD6FA3" w:rsidR="00451606" w:rsidRPr="00AA22DC" w:rsidRDefault="00030557">
            <w:pPr>
              <w:pStyle w:val="Koptekst"/>
              <w:tabs>
                <w:tab w:val="clear" w:pos="4536"/>
                <w:tab w:val="clear" w:pos="9072"/>
              </w:tabs>
              <w:spacing w:line="280" w:lineRule="atLeast"/>
              <w:rPr>
                <w:rStyle w:val="Versie0"/>
              </w:rPr>
            </w:pPr>
            <w:bookmarkStart w:id="9" w:name="bmVersie"/>
            <w:bookmarkEnd w:id="9"/>
            <w:r>
              <w:rPr>
                <w:rStyle w:val="Versie0"/>
              </w:rPr>
              <w:t>1</w:t>
            </w:r>
            <w:r w:rsidR="00CD03FC">
              <w:rPr>
                <w:rStyle w:val="Versie0"/>
              </w:rPr>
              <w:t>.</w:t>
            </w:r>
            <w:r>
              <w:rPr>
                <w:rStyle w:val="Versie0"/>
              </w:rPr>
              <w:t>0</w:t>
            </w:r>
          </w:p>
        </w:tc>
        <w:tc>
          <w:tcPr>
            <w:tcW w:w="1701" w:type="dxa"/>
          </w:tcPr>
          <w:p w14:paraId="0752CD62" w14:textId="77777777" w:rsidR="00451606" w:rsidRPr="00AA22DC" w:rsidRDefault="00CD03FC">
            <w:pPr>
              <w:rPr>
                <w:rStyle w:val="Datumopmaakprofiel"/>
              </w:rPr>
            </w:pPr>
            <w:bookmarkStart w:id="10" w:name="bmDatum"/>
            <w:bookmarkEnd w:id="10"/>
            <w:r>
              <w:rPr>
                <w:rStyle w:val="Datumopmaakprofiel"/>
              </w:rPr>
              <w:t>16 januari 2024</w:t>
            </w:r>
          </w:p>
        </w:tc>
        <w:tc>
          <w:tcPr>
            <w:tcW w:w="3402" w:type="dxa"/>
          </w:tcPr>
          <w:p w14:paraId="0E9DE67F" w14:textId="7EAA5D76" w:rsidR="00451606" w:rsidRPr="00AA22DC" w:rsidRDefault="00011E5C">
            <w:r>
              <w:t>Projectgroep Meten met de Kaart</w:t>
            </w:r>
          </w:p>
        </w:tc>
        <w:tc>
          <w:tcPr>
            <w:tcW w:w="2977" w:type="dxa"/>
          </w:tcPr>
          <w:p w14:paraId="5AA04AF6" w14:textId="77777777" w:rsidR="00451606" w:rsidRPr="00AA22DC" w:rsidRDefault="00451606"/>
        </w:tc>
      </w:tr>
    </w:tbl>
    <w:p w14:paraId="121DB42E" w14:textId="77777777" w:rsidR="00451606" w:rsidRPr="00AA22DC" w:rsidRDefault="00451606"/>
    <w:p w14:paraId="1895F752" w14:textId="77777777" w:rsidR="00451606" w:rsidRPr="00AA22DC" w:rsidRDefault="00DC72C8">
      <w:pPr>
        <w:rPr>
          <w:vanish/>
          <w:color w:val="FF0000"/>
        </w:rPr>
      </w:pPr>
      <w:r>
        <w:rPr>
          <w:vanish/>
          <w:color w:val="FF0000"/>
        </w:rPr>
        <w:t>Om een nieuwe Versie en</w:t>
      </w:r>
      <w:r w:rsidR="00FA38CC">
        <w:rPr>
          <w:vanish/>
          <w:color w:val="FF0000"/>
        </w:rPr>
        <w:t>/of</w:t>
      </w:r>
      <w:r>
        <w:rPr>
          <w:vanish/>
          <w:color w:val="FF0000"/>
        </w:rPr>
        <w:t xml:space="preserve"> Datum toe te voegen aan het document klik </w:t>
      </w:r>
      <w:r w:rsidR="00FA38CC">
        <w:rPr>
          <w:vanish/>
          <w:color w:val="FF0000"/>
        </w:rPr>
        <w:t xml:space="preserve">op </w:t>
      </w:r>
      <w:r w:rsidRPr="00FA38CC">
        <w:rPr>
          <w:b/>
          <w:bCs/>
          <w:vanish/>
          <w:color w:val="FF0000"/>
        </w:rPr>
        <w:t>HUISSTIJL</w:t>
      </w:r>
      <w:r>
        <w:rPr>
          <w:vanish/>
          <w:color w:val="FF0000"/>
        </w:rPr>
        <w:t xml:space="preserve"> en </w:t>
      </w:r>
      <w:r w:rsidR="002B7BFE">
        <w:rPr>
          <w:vanish/>
          <w:color w:val="FF0000"/>
        </w:rPr>
        <w:t xml:space="preserve">in </w:t>
      </w:r>
      <w:r w:rsidR="00FA38CC">
        <w:rPr>
          <w:vanish/>
          <w:color w:val="FF0000"/>
        </w:rPr>
        <w:t xml:space="preserve">de groep </w:t>
      </w:r>
      <w:r w:rsidR="00FA38CC" w:rsidRPr="00FA38CC">
        <w:rPr>
          <w:b/>
          <w:bCs/>
          <w:vanish/>
          <w:color w:val="FF0000"/>
        </w:rPr>
        <w:t>Rapport</w:t>
      </w:r>
      <w:r w:rsidR="00FA38CC">
        <w:rPr>
          <w:vanish/>
          <w:color w:val="FF0000"/>
        </w:rPr>
        <w:t xml:space="preserve"> op </w:t>
      </w:r>
      <w:r>
        <w:rPr>
          <w:vanish/>
          <w:color w:val="FF0000"/>
        </w:rPr>
        <w:t xml:space="preserve">de knop </w:t>
      </w:r>
      <w:r w:rsidRPr="00FA38CC">
        <w:rPr>
          <w:b/>
          <w:bCs/>
          <w:vanish/>
          <w:color w:val="FF0000"/>
        </w:rPr>
        <w:t>Versie</w:t>
      </w:r>
      <w:r w:rsidR="00FA38CC" w:rsidRPr="00FA38CC">
        <w:rPr>
          <w:b/>
          <w:bCs/>
          <w:vanish/>
          <w:color w:val="FF0000"/>
        </w:rPr>
        <w:t xml:space="preserve"> beheer</w:t>
      </w:r>
      <w:r>
        <w:rPr>
          <w:vanish/>
          <w:color w:val="FF0000"/>
        </w:rPr>
        <w:t>. De versie en datum wordt ook in de koptekst doorgevoerd.</w:t>
      </w:r>
    </w:p>
    <w:tbl>
      <w:tblPr>
        <w:tblW w:w="5173" w:type="dxa"/>
        <w:tblCellMar>
          <w:left w:w="70" w:type="dxa"/>
          <w:right w:w="70" w:type="dxa"/>
        </w:tblCellMar>
        <w:tblLook w:val="0000" w:firstRow="0" w:lastRow="0" w:firstColumn="0" w:lastColumn="0" w:noHBand="0" w:noVBand="0"/>
      </w:tblPr>
      <w:tblGrid>
        <w:gridCol w:w="5173"/>
      </w:tblGrid>
      <w:tr w:rsidR="00451606" w:rsidRPr="00AA22DC" w14:paraId="76B61BAA" w14:textId="77777777">
        <w:trPr>
          <w:cantSplit/>
          <w:trHeight w:hRule="exact" w:val="562"/>
        </w:trPr>
        <w:tc>
          <w:tcPr>
            <w:tcW w:w="5173" w:type="dxa"/>
            <w:vAlign w:val="bottom"/>
          </w:tcPr>
          <w:p w14:paraId="4C3DB784" w14:textId="77777777" w:rsidR="00451606" w:rsidRPr="00AA22DC" w:rsidRDefault="00451606">
            <w:pPr>
              <w:pStyle w:val="kopje"/>
              <w:keepNext/>
            </w:pPr>
            <w:r w:rsidRPr="00AA22DC">
              <w:t>Recensiehistorie</w:t>
            </w:r>
          </w:p>
        </w:tc>
      </w:tr>
    </w:tbl>
    <w:p w14:paraId="43504B5C" w14:textId="77777777" w:rsidR="00451606" w:rsidRPr="00AA22DC" w:rsidRDefault="00451606">
      <w:pPr>
        <w:keepNext/>
        <w:spacing w:line="14" w:lineRule="exact"/>
      </w:pPr>
    </w:p>
    <w:tbl>
      <w:tblPr>
        <w:tblW w:w="8859" w:type="dxa"/>
        <w:tblCellMar>
          <w:left w:w="70" w:type="dxa"/>
          <w:right w:w="70" w:type="dxa"/>
        </w:tblCellMar>
        <w:tblLook w:val="0000" w:firstRow="0" w:lastRow="0" w:firstColumn="0" w:lastColumn="0" w:noHBand="0" w:noVBand="0"/>
      </w:tblPr>
      <w:tblGrid>
        <w:gridCol w:w="779"/>
        <w:gridCol w:w="1701"/>
        <w:gridCol w:w="3402"/>
        <w:gridCol w:w="2977"/>
      </w:tblGrid>
      <w:tr w:rsidR="00451606" w:rsidRPr="00AA22DC" w14:paraId="217110C7" w14:textId="77777777">
        <w:trPr>
          <w:cantSplit/>
          <w:trHeight w:hRule="exact" w:val="281"/>
          <w:tblHeader/>
        </w:trPr>
        <w:tc>
          <w:tcPr>
            <w:tcW w:w="779" w:type="dxa"/>
            <w:vAlign w:val="bottom"/>
          </w:tcPr>
          <w:p w14:paraId="7A67D2F9" w14:textId="77777777" w:rsidR="00451606" w:rsidRPr="00AA22DC" w:rsidRDefault="00451606">
            <w:pPr>
              <w:pStyle w:val="tussenkopje"/>
              <w:spacing w:before="0"/>
              <w:rPr>
                <w:lang w:val="nl-NL"/>
              </w:rPr>
            </w:pPr>
            <w:r w:rsidRPr="00AA22DC">
              <w:rPr>
                <w:lang w:val="nl-NL"/>
              </w:rPr>
              <w:t>Versie</w:t>
            </w:r>
          </w:p>
        </w:tc>
        <w:tc>
          <w:tcPr>
            <w:tcW w:w="1701" w:type="dxa"/>
            <w:vAlign w:val="bottom"/>
          </w:tcPr>
          <w:p w14:paraId="7C159064" w14:textId="77777777" w:rsidR="00451606" w:rsidRPr="00AA22DC" w:rsidRDefault="00451606">
            <w:pPr>
              <w:pStyle w:val="tussenkopje"/>
              <w:spacing w:before="0"/>
              <w:rPr>
                <w:lang w:val="nl-NL"/>
              </w:rPr>
            </w:pPr>
            <w:r w:rsidRPr="00AA22DC">
              <w:rPr>
                <w:lang w:val="nl-NL"/>
              </w:rPr>
              <w:t>Datum</w:t>
            </w:r>
          </w:p>
        </w:tc>
        <w:tc>
          <w:tcPr>
            <w:tcW w:w="3402" w:type="dxa"/>
            <w:vAlign w:val="bottom"/>
          </w:tcPr>
          <w:p w14:paraId="625148EF" w14:textId="77777777" w:rsidR="00451606" w:rsidRPr="00AA22DC" w:rsidRDefault="00451606">
            <w:pPr>
              <w:pStyle w:val="tussenkopje"/>
              <w:spacing w:before="0"/>
              <w:rPr>
                <w:lang w:val="nl-NL"/>
              </w:rPr>
            </w:pPr>
            <w:r w:rsidRPr="00AA22DC">
              <w:rPr>
                <w:lang w:val="nl-NL"/>
              </w:rPr>
              <w:t>Recensent</w:t>
            </w:r>
          </w:p>
        </w:tc>
        <w:tc>
          <w:tcPr>
            <w:tcW w:w="2977" w:type="dxa"/>
            <w:vAlign w:val="bottom"/>
          </w:tcPr>
          <w:p w14:paraId="6367D55C" w14:textId="77777777" w:rsidR="00451606" w:rsidRPr="00AA22DC" w:rsidRDefault="00451606">
            <w:pPr>
              <w:pStyle w:val="tussenkopje"/>
              <w:spacing w:before="0"/>
              <w:rPr>
                <w:lang w:val="nl-NL"/>
              </w:rPr>
            </w:pPr>
            <w:r w:rsidRPr="00AA22DC">
              <w:rPr>
                <w:lang w:val="nl-NL"/>
              </w:rPr>
              <w:t>Opmerking</w:t>
            </w:r>
          </w:p>
        </w:tc>
      </w:tr>
      <w:tr w:rsidR="00451606" w:rsidRPr="00AA22DC" w14:paraId="7560A046" w14:textId="77777777">
        <w:trPr>
          <w:cantSplit/>
        </w:trPr>
        <w:tc>
          <w:tcPr>
            <w:tcW w:w="779" w:type="dxa"/>
          </w:tcPr>
          <w:p w14:paraId="099D5A6B" w14:textId="77777777" w:rsidR="00451606" w:rsidRPr="00AA22DC" w:rsidRDefault="00451606"/>
        </w:tc>
        <w:tc>
          <w:tcPr>
            <w:tcW w:w="1701" w:type="dxa"/>
          </w:tcPr>
          <w:p w14:paraId="74A27038" w14:textId="77777777" w:rsidR="00451606" w:rsidRPr="00AA22DC" w:rsidRDefault="00451606"/>
        </w:tc>
        <w:tc>
          <w:tcPr>
            <w:tcW w:w="3402" w:type="dxa"/>
          </w:tcPr>
          <w:p w14:paraId="16B7FAC6" w14:textId="77777777" w:rsidR="00451606" w:rsidRPr="00AA22DC" w:rsidRDefault="00451606"/>
        </w:tc>
        <w:tc>
          <w:tcPr>
            <w:tcW w:w="2977" w:type="dxa"/>
          </w:tcPr>
          <w:p w14:paraId="2B1C3D19" w14:textId="77777777" w:rsidR="00451606" w:rsidRPr="00AA22DC" w:rsidRDefault="00451606"/>
        </w:tc>
      </w:tr>
    </w:tbl>
    <w:p w14:paraId="16F1A67A" w14:textId="77777777" w:rsidR="00451606" w:rsidRPr="00AA22DC" w:rsidRDefault="00451606" w:rsidP="00BC3B41"/>
    <w:p w14:paraId="4F8C5256" w14:textId="77777777" w:rsidR="00451606" w:rsidRPr="00AA22DC" w:rsidRDefault="00451606">
      <w:pPr>
        <w:pStyle w:val="Koptekst"/>
        <w:tabs>
          <w:tab w:val="clear" w:pos="4536"/>
          <w:tab w:val="clear" w:pos="9072"/>
        </w:tabs>
      </w:pPr>
    </w:p>
    <w:p w14:paraId="553F9A09" w14:textId="77777777" w:rsidR="00451606" w:rsidRPr="00AA22DC" w:rsidRDefault="00451606">
      <w:pPr>
        <w:pStyle w:val="Koptekst"/>
        <w:tabs>
          <w:tab w:val="clear" w:pos="4536"/>
          <w:tab w:val="clear" w:pos="9072"/>
        </w:tabs>
        <w:sectPr w:rsidR="00451606" w:rsidRPr="00AA22DC" w:rsidSect="007406FE">
          <w:headerReference w:type="default" r:id="rId13"/>
          <w:headerReference w:type="first" r:id="rId14"/>
          <w:footerReference w:type="first" r:id="rId15"/>
          <w:pgSz w:w="11906" w:h="16838" w:code="9"/>
          <w:pgMar w:top="2835" w:right="1531" w:bottom="2552" w:left="2268" w:header="567" w:footer="431" w:gutter="0"/>
          <w:pgNumType w:start="1"/>
          <w:cols w:space="708"/>
        </w:sectPr>
      </w:pPr>
    </w:p>
    <w:p w14:paraId="04054196" w14:textId="77777777" w:rsidR="00451606" w:rsidRPr="00AA22DC" w:rsidRDefault="00451606">
      <w:pPr>
        <w:pStyle w:val="Koptekst"/>
        <w:tabs>
          <w:tab w:val="clear" w:pos="4536"/>
          <w:tab w:val="clear" w:pos="9072"/>
        </w:tabs>
        <w:rPr>
          <w:b/>
          <w:bCs w:val="0"/>
        </w:rPr>
      </w:pPr>
      <w:r w:rsidRPr="00AA22DC">
        <w:rPr>
          <w:b/>
          <w:bCs w:val="0"/>
        </w:rPr>
        <w:lastRenderedPageBreak/>
        <w:t>Inhoudsopgave</w:t>
      </w:r>
    </w:p>
    <w:bookmarkStart w:id="11" w:name="bmInhoudsopgave"/>
    <w:bookmarkEnd w:id="11"/>
    <w:p w14:paraId="5FC18525" w14:textId="0BDB50B6" w:rsidR="00F655A9" w:rsidRDefault="005C6A74">
      <w:pPr>
        <w:pStyle w:val="Inhopg1"/>
        <w:rPr>
          <w:rFonts w:asciiTheme="minorHAnsi" w:eastAsiaTheme="minorEastAsia" w:hAnsiTheme="minorHAnsi" w:cstheme="minorBidi"/>
          <w:b w:val="0"/>
          <w:bCs w:val="0"/>
          <w:snapToGrid/>
          <w:kern w:val="2"/>
          <w:sz w:val="24"/>
          <w:szCs w:val="24"/>
          <w:lang w:eastAsia="nl-NL"/>
          <w14:ligatures w14:val="standardContextual"/>
        </w:rPr>
      </w:pPr>
      <w:r>
        <w:rPr>
          <w:b w:val="0"/>
        </w:rPr>
        <w:fldChar w:fldCharType="begin"/>
      </w:r>
      <w:r>
        <w:rPr>
          <w:b w:val="0"/>
        </w:rPr>
        <w:instrText xml:space="preserve"> TOC \o "1-3" \h \z \t "Bijlagenblad;1;Bijlage;1" </w:instrText>
      </w:r>
      <w:r>
        <w:rPr>
          <w:b w:val="0"/>
        </w:rPr>
        <w:fldChar w:fldCharType="separate"/>
      </w:r>
      <w:hyperlink w:anchor="_Toc156399679" w:history="1">
        <w:r w:rsidR="00F655A9" w:rsidRPr="00355009">
          <w:rPr>
            <w:rStyle w:val="Hyperlink"/>
          </w:rPr>
          <w:t>1</w:t>
        </w:r>
        <w:r w:rsidR="00F655A9">
          <w:rPr>
            <w:rFonts w:asciiTheme="minorHAnsi" w:eastAsiaTheme="minorEastAsia" w:hAnsiTheme="minorHAnsi" w:cstheme="minorBidi"/>
            <w:b w:val="0"/>
            <w:bCs w:val="0"/>
            <w:snapToGrid/>
            <w:kern w:val="2"/>
            <w:sz w:val="24"/>
            <w:szCs w:val="24"/>
            <w:lang w:eastAsia="nl-NL"/>
            <w14:ligatures w14:val="standardContextual"/>
          </w:rPr>
          <w:tab/>
        </w:r>
        <w:r w:rsidR="00F655A9" w:rsidRPr="00355009">
          <w:rPr>
            <w:rStyle w:val="Hyperlink"/>
          </w:rPr>
          <w:t>Meten</w:t>
        </w:r>
        <w:r w:rsidR="00F655A9">
          <w:rPr>
            <w:webHidden/>
          </w:rPr>
          <w:tab/>
        </w:r>
        <w:r w:rsidR="00F655A9">
          <w:rPr>
            <w:webHidden/>
          </w:rPr>
          <w:fldChar w:fldCharType="begin"/>
        </w:r>
        <w:r w:rsidR="00F655A9">
          <w:rPr>
            <w:webHidden/>
          </w:rPr>
          <w:instrText xml:space="preserve"> PAGEREF _Toc156399679 \h </w:instrText>
        </w:r>
        <w:r w:rsidR="00F655A9">
          <w:rPr>
            <w:webHidden/>
          </w:rPr>
        </w:r>
        <w:r w:rsidR="00F655A9">
          <w:rPr>
            <w:webHidden/>
          </w:rPr>
          <w:fldChar w:fldCharType="separate"/>
        </w:r>
        <w:r w:rsidR="00F655A9">
          <w:rPr>
            <w:webHidden/>
          </w:rPr>
          <w:t>3</w:t>
        </w:r>
        <w:r w:rsidR="00F655A9">
          <w:rPr>
            <w:webHidden/>
          </w:rPr>
          <w:fldChar w:fldCharType="end"/>
        </w:r>
      </w:hyperlink>
    </w:p>
    <w:p w14:paraId="1E1DBB4E" w14:textId="2C4E5318"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80" w:history="1">
        <w:r w:rsidRPr="00355009">
          <w:rPr>
            <w:rStyle w:val="Hyperlink"/>
          </w:rPr>
          <w:t>1.1</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Doelstelling: vastlegging in terrein</w:t>
        </w:r>
        <w:r>
          <w:rPr>
            <w:webHidden/>
          </w:rPr>
          <w:tab/>
        </w:r>
        <w:r>
          <w:rPr>
            <w:webHidden/>
          </w:rPr>
          <w:fldChar w:fldCharType="begin"/>
        </w:r>
        <w:r>
          <w:rPr>
            <w:webHidden/>
          </w:rPr>
          <w:instrText xml:space="preserve"> PAGEREF _Toc156399680 \h </w:instrText>
        </w:r>
        <w:r>
          <w:rPr>
            <w:webHidden/>
          </w:rPr>
        </w:r>
        <w:r>
          <w:rPr>
            <w:webHidden/>
          </w:rPr>
          <w:fldChar w:fldCharType="separate"/>
        </w:r>
        <w:r>
          <w:rPr>
            <w:webHidden/>
          </w:rPr>
          <w:t>3</w:t>
        </w:r>
        <w:r>
          <w:rPr>
            <w:webHidden/>
          </w:rPr>
          <w:fldChar w:fldCharType="end"/>
        </w:r>
      </w:hyperlink>
    </w:p>
    <w:p w14:paraId="75A75129" w14:textId="3CA660E9"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81" w:history="1">
        <w:r w:rsidRPr="00355009">
          <w:rPr>
            <w:rStyle w:val="Hyperlink"/>
          </w:rPr>
          <w:t>1.2</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Kaders &amp; context</w:t>
        </w:r>
        <w:r>
          <w:rPr>
            <w:webHidden/>
          </w:rPr>
          <w:tab/>
        </w:r>
        <w:r>
          <w:rPr>
            <w:webHidden/>
          </w:rPr>
          <w:fldChar w:fldCharType="begin"/>
        </w:r>
        <w:r>
          <w:rPr>
            <w:webHidden/>
          </w:rPr>
          <w:instrText xml:space="preserve"> PAGEREF _Toc156399681 \h </w:instrText>
        </w:r>
        <w:r>
          <w:rPr>
            <w:webHidden/>
          </w:rPr>
        </w:r>
        <w:r>
          <w:rPr>
            <w:webHidden/>
          </w:rPr>
          <w:fldChar w:fldCharType="separate"/>
        </w:r>
        <w:r>
          <w:rPr>
            <w:webHidden/>
          </w:rPr>
          <w:t>3</w:t>
        </w:r>
        <w:r>
          <w:rPr>
            <w:webHidden/>
          </w:rPr>
          <w:fldChar w:fldCharType="end"/>
        </w:r>
      </w:hyperlink>
    </w:p>
    <w:p w14:paraId="2EE18A15" w14:textId="7A812002"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82" w:history="1">
        <w:r w:rsidRPr="00355009">
          <w:rPr>
            <w:rStyle w:val="Hyperlink"/>
          </w:rPr>
          <w:t>1.3</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Proces &amp; vuistregels</w:t>
        </w:r>
        <w:r>
          <w:rPr>
            <w:webHidden/>
          </w:rPr>
          <w:tab/>
        </w:r>
        <w:r>
          <w:rPr>
            <w:webHidden/>
          </w:rPr>
          <w:fldChar w:fldCharType="begin"/>
        </w:r>
        <w:r>
          <w:rPr>
            <w:webHidden/>
          </w:rPr>
          <w:instrText xml:space="preserve"> PAGEREF _Toc156399682 \h </w:instrText>
        </w:r>
        <w:r>
          <w:rPr>
            <w:webHidden/>
          </w:rPr>
        </w:r>
        <w:r>
          <w:rPr>
            <w:webHidden/>
          </w:rPr>
          <w:fldChar w:fldCharType="separate"/>
        </w:r>
        <w:r>
          <w:rPr>
            <w:webHidden/>
          </w:rPr>
          <w:t>4</w:t>
        </w:r>
        <w:r>
          <w:rPr>
            <w:webHidden/>
          </w:rPr>
          <w:fldChar w:fldCharType="end"/>
        </w:r>
      </w:hyperlink>
    </w:p>
    <w:p w14:paraId="1D7B0898" w14:textId="7D181D54"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83" w:history="1">
        <w:r w:rsidRPr="00355009">
          <w:rPr>
            <w:rStyle w:val="Hyperlink"/>
            <w:b/>
          </w:rPr>
          <w:t>1.3.1</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M</w:t>
        </w:r>
        <w:r w:rsidRPr="00355009">
          <w:rPr>
            <w:rStyle w:val="Hyperlink"/>
          </w:rPr>
          <w:t>eetopzet maken</w:t>
        </w:r>
        <w:r>
          <w:rPr>
            <w:webHidden/>
          </w:rPr>
          <w:tab/>
        </w:r>
        <w:r>
          <w:rPr>
            <w:webHidden/>
          </w:rPr>
          <w:fldChar w:fldCharType="begin"/>
        </w:r>
        <w:r>
          <w:rPr>
            <w:webHidden/>
          </w:rPr>
          <w:instrText xml:space="preserve"> PAGEREF _Toc156399683 \h </w:instrText>
        </w:r>
        <w:r>
          <w:rPr>
            <w:webHidden/>
          </w:rPr>
        </w:r>
        <w:r>
          <w:rPr>
            <w:webHidden/>
          </w:rPr>
          <w:fldChar w:fldCharType="separate"/>
        </w:r>
        <w:r>
          <w:rPr>
            <w:webHidden/>
          </w:rPr>
          <w:t>5</w:t>
        </w:r>
        <w:r>
          <w:rPr>
            <w:webHidden/>
          </w:rPr>
          <w:fldChar w:fldCharType="end"/>
        </w:r>
      </w:hyperlink>
    </w:p>
    <w:p w14:paraId="14057534" w14:textId="3DC24A7E"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84" w:history="1">
        <w:r w:rsidRPr="00355009">
          <w:rPr>
            <w:rStyle w:val="Hyperlink"/>
          </w:rPr>
          <w:t>1.3.2</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Meting uitvoeren</w:t>
        </w:r>
        <w:r>
          <w:rPr>
            <w:webHidden/>
          </w:rPr>
          <w:tab/>
        </w:r>
        <w:r>
          <w:rPr>
            <w:webHidden/>
          </w:rPr>
          <w:fldChar w:fldCharType="begin"/>
        </w:r>
        <w:r>
          <w:rPr>
            <w:webHidden/>
          </w:rPr>
          <w:instrText xml:space="preserve"> PAGEREF _Toc156399684 \h </w:instrText>
        </w:r>
        <w:r>
          <w:rPr>
            <w:webHidden/>
          </w:rPr>
        </w:r>
        <w:r>
          <w:rPr>
            <w:webHidden/>
          </w:rPr>
          <w:fldChar w:fldCharType="separate"/>
        </w:r>
        <w:r>
          <w:rPr>
            <w:webHidden/>
          </w:rPr>
          <w:t>8</w:t>
        </w:r>
        <w:r>
          <w:rPr>
            <w:webHidden/>
          </w:rPr>
          <w:fldChar w:fldCharType="end"/>
        </w:r>
      </w:hyperlink>
    </w:p>
    <w:p w14:paraId="306E1865" w14:textId="38CAB883"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85" w:history="1">
        <w:r w:rsidRPr="00355009">
          <w:rPr>
            <w:rStyle w:val="Hyperlink"/>
          </w:rPr>
          <w:t>1.3.3</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Meting berekenen en aansluiten</w:t>
        </w:r>
        <w:r>
          <w:rPr>
            <w:webHidden/>
          </w:rPr>
          <w:tab/>
        </w:r>
        <w:r>
          <w:rPr>
            <w:webHidden/>
          </w:rPr>
          <w:fldChar w:fldCharType="begin"/>
        </w:r>
        <w:r>
          <w:rPr>
            <w:webHidden/>
          </w:rPr>
          <w:instrText xml:space="preserve"> PAGEREF _Toc156399685 \h </w:instrText>
        </w:r>
        <w:r>
          <w:rPr>
            <w:webHidden/>
          </w:rPr>
        </w:r>
        <w:r>
          <w:rPr>
            <w:webHidden/>
          </w:rPr>
          <w:fldChar w:fldCharType="separate"/>
        </w:r>
        <w:r>
          <w:rPr>
            <w:webHidden/>
          </w:rPr>
          <w:t>9</w:t>
        </w:r>
        <w:r>
          <w:rPr>
            <w:webHidden/>
          </w:rPr>
          <w:fldChar w:fldCharType="end"/>
        </w:r>
      </w:hyperlink>
    </w:p>
    <w:p w14:paraId="0AAA9FA1" w14:textId="7C374311"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86" w:history="1">
        <w:r w:rsidRPr="00355009">
          <w:rPr>
            <w:rStyle w:val="Hyperlink"/>
          </w:rPr>
          <w:t>1.3.4</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Documenteren</w:t>
        </w:r>
        <w:r>
          <w:rPr>
            <w:webHidden/>
          </w:rPr>
          <w:tab/>
        </w:r>
        <w:r>
          <w:rPr>
            <w:webHidden/>
          </w:rPr>
          <w:fldChar w:fldCharType="begin"/>
        </w:r>
        <w:r>
          <w:rPr>
            <w:webHidden/>
          </w:rPr>
          <w:instrText xml:space="preserve"> PAGEREF _Toc156399686 \h </w:instrText>
        </w:r>
        <w:r>
          <w:rPr>
            <w:webHidden/>
          </w:rPr>
        </w:r>
        <w:r>
          <w:rPr>
            <w:webHidden/>
          </w:rPr>
          <w:fldChar w:fldCharType="separate"/>
        </w:r>
        <w:r>
          <w:rPr>
            <w:webHidden/>
          </w:rPr>
          <w:t>10</w:t>
        </w:r>
        <w:r>
          <w:rPr>
            <w:webHidden/>
          </w:rPr>
          <w:fldChar w:fldCharType="end"/>
        </w:r>
      </w:hyperlink>
    </w:p>
    <w:p w14:paraId="4EBA9B29" w14:textId="34BB6E13"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87" w:history="1">
        <w:r w:rsidRPr="00355009">
          <w:rPr>
            <w:rStyle w:val="Hyperlink"/>
          </w:rPr>
          <w:t>1.4</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Producten &amp; applicaties</w:t>
        </w:r>
        <w:r>
          <w:rPr>
            <w:webHidden/>
          </w:rPr>
          <w:tab/>
        </w:r>
        <w:r>
          <w:rPr>
            <w:webHidden/>
          </w:rPr>
          <w:fldChar w:fldCharType="begin"/>
        </w:r>
        <w:r>
          <w:rPr>
            <w:webHidden/>
          </w:rPr>
          <w:instrText xml:space="preserve"> PAGEREF _Toc156399687 \h </w:instrText>
        </w:r>
        <w:r>
          <w:rPr>
            <w:webHidden/>
          </w:rPr>
        </w:r>
        <w:r>
          <w:rPr>
            <w:webHidden/>
          </w:rPr>
          <w:fldChar w:fldCharType="separate"/>
        </w:r>
        <w:r>
          <w:rPr>
            <w:webHidden/>
          </w:rPr>
          <w:t>10</w:t>
        </w:r>
        <w:r>
          <w:rPr>
            <w:webHidden/>
          </w:rPr>
          <w:fldChar w:fldCharType="end"/>
        </w:r>
      </w:hyperlink>
    </w:p>
    <w:p w14:paraId="67DF4C28" w14:textId="6D8A3C4F" w:rsidR="00F655A9" w:rsidRDefault="00F655A9">
      <w:pPr>
        <w:pStyle w:val="Inhopg1"/>
        <w:rPr>
          <w:rFonts w:asciiTheme="minorHAnsi" w:eastAsiaTheme="minorEastAsia" w:hAnsiTheme="minorHAnsi" w:cstheme="minorBidi"/>
          <w:b w:val="0"/>
          <w:bCs w:val="0"/>
          <w:snapToGrid/>
          <w:kern w:val="2"/>
          <w:sz w:val="24"/>
          <w:szCs w:val="24"/>
          <w:lang w:eastAsia="nl-NL"/>
          <w14:ligatures w14:val="standardContextual"/>
        </w:rPr>
      </w:pPr>
      <w:hyperlink w:anchor="_Toc156399688" w:history="1">
        <w:r w:rsidRPr="00355009">
          <w:rPr>
            <w:rStyle w:val="Hyperlink"/>
          </w:rPr>
          <w:t>2</w:t>
        </w:r>
        <w:r>
          <w:rPr>
            <w:rFonts w:asciiTheme="minorHAnsi" w:eastAsiaTheme="minorEastAsia" w:hAnsiTheme="minorHAnsi" w:cstheme="minorBidi"/>
            <w:b w:val="0"/>
            <w:bCs w:val="0"/>
            <w:snapToGrid/>
            <w:kern w:val="2"/>
            <w:sz w:val="24"/>
            <w:szCs w:val="24"/>
            <w:lang w:eastAsia="nl-NL"/>
            <w14:ligatures w14:val="standardContextual"/>
          </w:rPr>
          <w:tab/>
        </w:r>
        <w:r w:rsidRPr="00355009">
          <w:rPr>
            <w:rStyle w:val="Hyperlink"/>
          </w:rPr>
          <w:t>Verwerken</w:t>
        </w:r>
        <w:r>
          <w:rPr>
            <w:webHidden/>
          </w:rPr>
          <w:tab/>
        </w:r>
        <w:r>
          <w:rPr>
            <w:webHidden/>
          </w:rPr>
          <w:fldChar w:fldCharType="begin"/>
        </w:r>
        <w:r>
          <w:rPr>
            <w:webHidden/>
          </w:rPr>
          <w:instrText xml:space="preserve"> PAGEREF _Toc156399688 \h </w:instrText>
        </w:r>
        <w:r>
          <w:rPr>
            <w:webHidden/>
          </w:rPr>
        </w:r>
        <w:r>
          <w:rPr>
            <w:webHidden/>
          </w:rPr>
          <w:fldChar w:fldCharType="separate"/>
        </w:r>
        <w:r>
          <w:rPr>
            <w:webHidden/>
          </w:rPr>
          <w:t>11</w:t>
        </w:r>
        <w:r>
          <w:rPr>
            <w:webHidden/>
          </w:rPr>
          <w:fldChar w:fldCharType="end"/>
        </w:r>
      </w:hyperlink>
    </w:p>
    <w:p w14:paraId="7C7999AE" w14:textId="0846EF7A"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89" w:history="1">
        <w:r w:rsidRPr="00355009">
          <w:rPr>
            <w:rStyle w:val="Hyperlink"/>
          </w:rPr>
          <w:t>2.1</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Doelstelling: vastlegging in kaart</w:t>
        </w:r>
        <w:r>
          <w:rPr>
            <w:webHidden/>
          </w:rPr>
          <w:tab/>
        </w:r>
        <w:r>
          <w:rPr>
            <w:webHidden/>
          </w:rPr>
          <w:fldChar w:fldCharType="begin"/>
        </w:r>
        <w:r>
          <w:rPr>
            <w:webHidden/>
          </w:rPr>
          <w:instrText xml:space="preserve"> PAGEREF _Toc156399689 \h </w:instrText>
        </w:r>
        <w:r>
          <w:rPr>
            <w:webHidden/>
          </w:rPr>
        </w:r>
        <w:r>
          <w:rPr>
            <w:webHidden/>
          </w:rPr>
          <w:fldChar w:fldCharType="separate"/>
        </w:r>
        <w:r>
          <w:rPr>
            <w:webHidden/>
          </w:rPr>
          <w:t>11</w:t>
        </w:r>
        <w:r>
          <w:rPr>
            <w:webHidden/>
          </w:rPr>
          <w:fldChar w:fldCharType="end"/>
        </w:r>
      </w:hyperlink>
    </w:p>
    <w:p w14:paraId="6009B1C7" w14:textId="2E36DD25"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90" w:history="1">
        <w:r w:rsidRPr="00355009">
          <w:rPr>
            <w:rStyle w:val="Hyperlink"/>
          </w:rPr>
          <w:t>2.2</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Kaders &amp; context</w:t>
        </w:r>
        <w:r>
          <w:rPr>
            <w:webHidden/>
          </w:rPr>
          <w:tab/>
        </w:r>
        <w:r>
          <w:rPr>
            <w:webHidden/>
          </w:rPr>
          <w:fldChar w:fldCharType="begin"/>
        </w:r>
        <w:r>
          <w:rPr>
            <w:webHidden/>
          </w:rPr>
          <w:instrText xml:space="preserve"> PAGEREF _Toc156399690 \h </w:instrText>
        </w:r>
        <w:r>
          <w:rPr>
            <w:webHidden/>
          </w:rPr>
        </w:r>
        <w:r>
          <w:rPr>
            <w:webHidden/>
          </w:rPr>
          <w:fldChar w:fldCharType="separate"/>
        </w:r>
        <w:r>
          <w:rPr>
            <w:webHidden/>
          </w:rPr>
          <w:t>11</w:t>
        </w:r>
        <w:r>
          <w:rPr>
            <w:webHidden/>
          </w:rPr>
          <w:fldChar w:fldCharType="end"/>
        </w:r>
      </w:hyperlink>
    </w:p>
    <w:p w14:paraId="6EF60C03" w14:textId="0C4C54D1"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91" w:history="1">
        <w:r w:rsidRPr="00355009">
          <w:rPr>
            <w:rStyle w:val="Hyperlink"/>
          </w:rPr>
          <w:t>2.3</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Proces &amp; vuistregels</w:t>
        </w:r>
        <w:r>
          <w:rPr>
            <w:webHidden/>
          </w:rPr>
          <w:tab/>
        </w:r>
        <w:r>
          <w:rPr>
            <w:webHidden/>
          </w:rPr>
          <w:fldChar w:fldCharType="begin"/>
        </w:r>
        <w:r>
          <w:rPr>
            <w:webHidden/>
          </w:rPr>
          <w:instrText xml:space="preserve"> PAGEREF _Toc156399691 \h </w:instrText>
        </w:r>
        <w:r>
          <w:rPr>
            <w:webHidden/>
          </w:rPr>
        </w:r>
        <w:r>
          <w:rPr>
            <w:webHidden/>
          </w:rPr>
          <w:fldChar w:fldCharType="separate"/>
        </w:r>
        <w:r>
          <w:rPr>
            <w:webHidden/>
          </w:rPr>
          <w:t>12</w:t>
        </w:r>
        <w:r>
          <w:rPr>
            <w:webHidden/>
          </w:rPr>
          <w:fldChar w:fldCharType="end"/>
        </w:r>
      </w:hyperlink>
    </w:p>
    <w:p w14:paraId="7037BE6E" w14:textId="300A6BCE"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92" w:history="1">
        <w:r w:rsidRPr="00355009">
          <w:rPr>
            <w:rStyle w:val="Hyperlink"/>
          </w:rPr>
          <w:t>2.3.1</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Verwerken grens in kaart</w:t>
        </w:r>
        <w:r>
          <w:rPr>
            <w:webHidden/>
          </w:rPr>
          <w:tab/>
        </w:r>
        <w:r>
          <w:rPr>
            <w:webHidden/>
          </w:rPr>
          <w:fldChar w:fldCharType="begin"/>
        </w:r>
        <w:r>
          <w:rPr>
            <w:webHidden/>
          </w:rPr>
          <w:instrText xml:space="preserve"> PAGEREF _Toc156399692 \h </w:instrText>
        </w:r>
        <w:r>
          <w:rPr>
            <w:webHidden/>
          </w:rPr>
        </w:r>
        <w:r>
          <w:rPr>
            <w:webHidden/>
          </w:rPr>
          <w:fldChar w:fldCharType="separate"/>
        </w:r>
        <w:r>
          <w:rPr>
            <w:webHidden/>
          </w:rPr>
          <w:t>13</w:t>
        </w:r>
        <w:r>
          <w:rPr>
            <w:webHidden/>
          </w:rPr>
          <w:fldChar w:fldCharType="end"/>
        </w:r>
      </w:hyperlink>
    </w:p>
    <w:p w14:paraId="25917F2B" w14:textId="030AC1F9"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93" w:history="1">
        <w:r w:rsidRPr="00355009">
          <w:rPr>
            <w:rStyle w:val="Hyperlink"/>
          </w:rPr>
          <w:t>2.3.2</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Vorming (definitief) perceel</w:t>
        </w:r>
        <w:r>
          <w:rPr>
            <w:webHidden/>
          </w:rPr>
          <w:tab/>
        </w:r>
        <w:r>
          <w:rPr>
            <w:webHidden/>
          </w:rPr>
          <w:fldChar w:fldCharType="begin"/>
        </w:r>
        <w:r>
          <w:rPr>
            <w:webHidden/>
          </w:rPr>
          <w:instrText xml:space="preserve"> PAGEREF _Toc156399693 \h </w:instrText>
        </w:r>
        <w:r>
          <w:rPr>
            <w:webHidden/>
          </w:rPr>
        </w:r>
        <w:r>
          <w:rPr>
            <w:webHidden/>
          </w:rPr>
          <w:fldChar w:fldCharType="separate"/>
        </w:r>
        <w:r>
          <w:rPr>
            <w:webHidden/>
          </w:rPr>
          <w:t>14</w:t>
        </w:r>
        <w:r>
          <w:rPr>
            <w:webHidden/>
          </w:rPr>
          <w:fldChar w:fldCharType="end"/>
        </w:r>
      </w:hyperlink>
    </w:p>
    <w:p w14:paraId="59C85C2D" w14:textId="30DA97CE"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694" w:history="1">
        <w:r w:rsidRPr="00355009">
          <w:rPr>
            <w:rStyle w:val="Hyperlink"/>
          </w:rPr>
          <w:t>2.3.3</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Vaststellen perceelgrootte</w:t>
        </w:r>
        <w:r>
          <w:rPr>
            <w:webHidden/>
          </w:rPr>
          <w:tab/>
        </w:r>
        <w:r>
          <w:rPr>
            <w:webHidden/>
          </w:rPr>
          <w:fldChar w:fldCharType="begin"/>
        </w:r>
        <w:r>
          <w:rPr>
            <w:webHidden/>
          </w:rPr>
          <w:instrText xml:space="preserve"> PAGEREF _Toc156399694 \h </w:instrText>
        </w:r>
        <w:r>
          <w:rPr>
            <w:webHidden/>
          </w:rPr>
        </w:r>
        <w:r>
          <w:rPr>
            <w:webHidden/>
          </w:rPr>
          <w:fldChar w:fldCharType="separate"/>
        </w:r>
        <w:r>
          <w:rPr>
            <w:webHidden/>
          </w:rPr>
          <w:t>14</w:t>
        </w:r>
        <w:r>
          <w:rPr>
            <w:webHidden/>
          </w:rPr>
          <w:fldChar w:fldCharType="end"/>
        </w:r>
      </w:hyperlink>
    </w:p>
    <w:p w14:paraId="76851617" w14:textId="3442D94D"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95" w:history="1">
        <w:r w:rsidRPr="00355009">
          <w:rPr>
            <w:rStyle w:val="Hyperlink"/>
          </w:rPr>
          <w:t>2.4</w:t>
        </w:r>
        <w:r>
          <w:rPr>
            <w:rFonts w:asciiTheme="minorHAnsi" w:eastAsiaTheme="minorEastAsia" w:hAnsiTheme="minorHAnsi" w:cstheme="minorBidi"/>
            <w:snapToGrid/>
            <w:kern w:val="2"/>
            <w:sz w:val="24"/>
            <w:szCs w:val="24"/>
            <w:lang w:eastAsia="nl-NL"/>
            <w14:ligatures w14:val="standardContextual"/>
          </w:rPr>
          <w:tab/>
        </w:r>
        <w:r w:rsidRPr="00355009">
          <w:rPr>
            <w:rStyle w:val="Hyperlink"/>
          </w:rPr>
          <w:t>Producten</w:t>
        </w:r>
        <w:r>
          <w:rPr>
            <w:webHidden/>
          </w:rPr>
          <w:tab/>
        </w:r>
        <w:r>
          <w:rPr>
            <w:webHidden/>
          </w:rPr>
          <w:fldChar w:fldCharType="begin"/>
        </w:r>
        <w:r>
          <w:rPr>
            <w:webHidden/>
          </w:rPr>
          <w:instrText xml:space="preserve"> PAGEREF _Toc156399695 \h </w:instrText>
        </w:r>
        <w:r>
          <w:rPr>
            <w:webHidden/>
          </w:rPr>
        </w:r>
        <w:r>
          <w:rPr>
            <w:webHidden/>
          </w:rPr>
          <w:fldChar w:fldCharType="separate"/>
        </w:r>
        <w:r>
          <w:rPr>
            <w:webHidden/>
          </w:rPr>
          <w:t>16</w:t>
        </w:r>
        <w:r>
          <w:rPr>
            <w:webHidden/>
          </w:rPr>
          <w:fldChar w:fldCharType="end"/>
        </w:r>
      </w:hyperlink>
    </w:p>
    <w:p w14:paraId="6AAD7833" w14:textId="054CBE19" w:rsidR="00F655A9" w:rsidRDefault="00F655A9">
      <w:pPr>
        <w:pStyle w:val="Inhopg1"/>
        <w:rPr>
          <w:rFonts w:asciiTheme="minorHAnsi" w:eastAsiaTheme="minorEastAsia" w:hAnsiTheme="minorHAnsi" w:cstheme="minorBidi"/>
          <w:b w:val="0"/>
          <w:bCs w:val="0"/>
          <w:snapToGrid/>
          <w:kern w:val="2"/>
          <w:sz w:val="24"/>
          <w:szCs w:val="24"/>
          <w:lang w:eastAsia="nl-NL"/>
          <w14:ligatures w14:val="standardContextual"/>
        </w:rPr>
      </w:pPr>
      <w:hyperlink w:anchor="_Toc156399696" w:history="1">
        <w:r w:rsidRPr="00355009">
          <w:rPr>
            <w:rStyle w:val="Hyperlink"/>
          </w:rPr>
          <w:t>Bijlagenoverzicht</w:t>
        </w:r>
        <w:r>
          <w:rPr>
            <w:webHidden/>
          </w:rPr>
          <w:tab/>
        </w:r>
        <w:r>
          <w:rPr>
            <w:webHidden/>
          </w:rPr>
          <w:fldChar w:fldCharType="begin"/>
        </w:r>
        <w:r>
          <w:rPr>
            <w:webHidden/>
          </w:rPr>
          <w:instrText xml:space="preserve"> PAGEREF _Toc156399696 \h </w:instrText>
        </w:r>
        <w:r>
          <w:rPr>
            <w:webHidden/>
          </w:rPr>
        </w:r>
        <w:r>
          <w:rPr>
            <w:webHidden/>
          </w:rPr>
          <w:fldChar w:fldCharType="separate"/>
        </w:r>
        <w:r>
          <w:rPr>
            <w:webHidden/>
          </w:rPr>
          <w:t>18</w:t>
        </w:r>
        <w:r>
          <w:rPr>
            <w:webHidden/>
          </w:rPr>
          <w:fldChar w:fldCharType="end"/>
        </w:r>
      </w:hyperlink>
    </w:p>
    <w:p w14:paraId="1BE92282" w14:textId="71A6E8DD" w:rsidR="00F655A9" w:rsidRDefault="00F655A9">
      <w:pPr>
        <w:pStyle w:val="Inhopg1"/>
        <w:rPr>
          <w:rFonts w:asciiTheme="minorHAnsi" w:eastAsiaTheme="minorEastAsia" w:hAnsiTheme="minorHAnsi" w:cstheme="minorBidi"/>
          <w:b w:val="0"/>
          <w:bCs w:val="0"/>
          <w:snapToGrid/>
          <w:kern w:val="2"/>
          <w:sz w:val="24"/>
          <w:szCs w:val="24"/>
          <w:lang w:eastAsia="nl-NL"/>
          <w14:ligatures w14:val="standardContextual"/>
        </w:rPr>
      </w:pPr>
      <w:hyperlink w:anchor="_Toc156399697" w:history="1">
        <w:r w:rsidRPr="00355009">
          <w:rPr>
            <w:rStyle w:val="Hyperlink"/>
            <w:rFonts w:cs="Arial"/>
          </w:rPr>
          <w:t>Bijlage 1.</w:t>
        </w:r>
        <w:r>
          <w:rPr>
            <w:rFonts w:asciiTheme="minorHAnsi" w:eastAsiaTheme="minorEastAsia" w:hAnsiTheme="minorHAnsi" w:cstheme="minorBidi"/>
            <w:b w:val="0"/>
            <w:bCs w:val="0"/>
            <w:snapToGrid/>
            <w:kern w:val="2"/>
            <w:sz w:val="24"/>
            <w:szCs w:val="24"/>
            <w:lang w:eastAsia="nl-NL"/>
            <w14:ligatures w14:val="standardContextual"/>
          </w:rPr>
          <w:tab/>
        </w:r>
        <w:r w:rsidRPr="00355009">
          <w:rPr>
            <w:rStyle w:val="Hyperlink"/>
            <w:rFonts w:cs="Arial"/>
          </w:rPr>
          <w:t>Topologische controle en correctie</w:t>
        </w:r>
        <w:r>
          <w:rPr>
            <w:webHidden/>
          </w:rPr>
          <w:tab/>
        </w:r>
        <w:r>
          <w:rPr>
            <w:webHidden/>
          </w:rPr>
          <w:fldChar w:fldCharType="begin"/>
        </w:r>
        <w:r>
          <w:rPr>
            <w:webHidden/>
          </w:rPr>
          <w:instrText xml:space="preserve"> PAGEREF _Toc156399697 \h </w:instrText>
        </w:r>
        <w:r>
          <w:rPr>
            <w:webHidden/>
          </w:rPr>
        </w:r>
        <w:r>
          <w:rPr>
            <w:webHidden/>
          </w:rPr>
          <w:fldChar w:fldCharType="separate"/>
        </w:r>
        <w:r>
          <w:rPr>
            <w:webHidden/>
          </w:rPr>
          <w:t>18</w:t>
        </w:r>
        <w:r>
          <w:rPr>
            <w:webHidden/>
          </w:rPr>
          <w:fldChar w:fldCharType="end"/>
        </w:r>
      </w:hyperlink>
    </w:p>
    <w:p w14:paraId="59DD90DE" w14:textId="70D34532"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98" w:history="1">
        <w:r w:rsidRPr="00355009">
          <w:rPr>
            <w:rStyle w:val="Hyperlink"/>
            <w:rFonts w:cs="Arial"/>
          </w:rPr>
          <w:t>Topologische eisen aan de grenslijnen</w:t>
        </w:r>
        <w:r>
          <w:rPr>
            <w:webHidden/>
          </w:rPr>
          <w:tab/>
        </w:r>
        <w:r>
          <w:rPr>
            <w:webHidden/>
          </w:rPr>
          <w:fldChar w:fldCharType="begin"/>
        </w:r>
        <w:r>
          <w:rPr>
            <w:webHidden/>
          </w:rPr>
          <w:instrText xml:space="preserve"> PAGEREF _Toc156399698 \h </w:instrText>
        </w:r>
        <w:r>
          <w:rPr>
            <w:webHidden/>
          </w:rPr>
        </w:r>
        <w:r>
          <w:rPr>
            <w:webHidden/>
          </w:rPr>
          <w:fldChar w:fldCharType="separate"/>
        </w:r>
        <w:r>
          <w:rPr>
            <w:webHidden/>
          </w:rPr>
          <w:t>18</w:t>
        </w:r>
        <w:r>
          <w:rPr>
            <w:webHidden/>
          </w:rPr>
          <w:fldChar w:fldCharType="end"/>
        </w:r>
      </w:hyperlink>
    </w:p>
    <w:p w14:paraId="240B84F8" w14:textId="07EBC325"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699" w:history="1">
        <w:r w:rsidRPr="00355009">
          <w:rPr>
            <w:rStyle w:val="Hyperlink"/>
            <w:rFonts w:cs="Arial"/>
          </w:rPr>
          <w:t>Topologische correcties en controles</w:t>
        </w:r>
        <w:r>
          <w:rPr>
            <w:webHidden/>
          </w:rPr>
          <w:tab/>
        </w:r>
        <w:r>
          <w:rPr>
            <w:webHidden/>
          </w:rPr>
          <w:fldChar w:fldCharType="begin"/>
        </w:r>
        <w:r>
          <w:rPr>
            <w:webHidden/>
          </w:rPr>
          <w:instrText xml:space="preserve"> PAGEREF _Toc156399699 \h </w:instrText>
        </w:r>
        <w:r>
          <w:rPr>
            <w:webHidden/>
          </w:rPr>
        </w:r>
        <w:r>
          <w:rPr>
            <w:webHidden/>
          </w:rPr>
          <w:fldChar w:fldCharType="separate"/>
        </w:r>
        <w:r>
          <w:rPr>
            <w:webHidden/>
          </w:rPr>
          <w:t>21</w:t>
        </w:r>
        <w:r>
          <w:rPr>
            <w:webHidden/>
          </w:rPr>
          <w:fldChar w:fldCharType="end"/>
        </w:r>
      </w:hyperlink>
    </w:p>
    <w:p w14:paraId="68F8DC48" w14:textId="421AF646"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0" w:history="1">
        <w:r w:rsidRPr="00355009">
          <w:rPr>
            <w:rStyle w:val="Hyperlink"/>
            <w:rFonts w:cs="Arial"/>
          </w:rPr>
          <w:t>Globale beschrijving</w:t>
        </w:r>
        <w:r>
          <w:rPr>
            <w:webHidden/>
          </w:rPr>
          <w:tab/>
        </w:r>
        <w:r>
          <w:rPr>
            <w:webHidden/>
          </w:rPr>
          <w:fldChar w:fldCharType="begin"/>
        </w:r>
        <w:r>
          <w:rPr>
            <w:webHidden/>
          </w:rPr>
          <w:instrText xml:space="preserve"> PAGEREF _Toc156399700 \h </w:instrText>
        </w:r>
        <w:r>
          <w:rPr>
            <w:webHidden/>
          </w:rPr>
        </w:r>
        <w:r>
          <w:rPr>
            <w:webHidden/>
          </w:rPr>
          <w:fldChar w:fldCharType="separate"/>
        </w:r>
        <w:r>
          <w:rPr>
            <w:webHidden/>
          </w:rPr>
          <w:t>21</w:t>
        </w:r>
        <w:r>
          <w:rPr>
            <w:webHidden/>
          </w:rPr>
          <w:fldChar w:fldCharType="end"/>
        </w:r>
      </w:hyperlink>
    </w:p>
    <w:p w14:paraId="2E27AD38" w14:textId="5D7D95C6"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1" w:history="1">
        <w:r w:rsidRPr="00355009">
          <w:rPr>
            <w:rStyle w:val="Hyperlink"/>
            <w:rFonts w:cs="Arial"/>
          </w:rPr>
          <w:t>Controles en correcties tijdens invoer</w:t>
        </w:r>
        <w:r>
          <w:rPr>
            <w:webHidden/>
          </w:rPr>
          <w:tab/>
        </w:r>
        <w:r>
          <w:rPr>
            <w:webHidden/>
          </w:rPr>
          <w:fldChar w:fldCharType="begin"/>
        </w:r>
        <w:r>
          <w:rPr>
            <w:webHidden/>
          </w:rPr>
          <w:instrText xml:space="preserve"> PAGEREF _Toc156399701 \h </w:instrText>
        </w:r>
        <w:r>
          <w:rPr>
            <w:webHidden/>
          </w:rPr>
        </w:r>
        <w:r>
          <w:rPr>
            <w:webHidden/>
          </w:rPr>
          <w:fldChar w:fldCharType="separate"/>
        </w:r>
        <w:r>
          <w:rPr>
            <w:webHidden/>
          </w:rPr>
          <w:t>22</w:t>
        </w:r>
        <w:r>
          <w:rPr>
            <w:webHidden/>
          </w:rPr>
          <w:fldChar w:fldCharType="end"/>
        </w:r>
      </w:hyperlink>
    </w:p>
    <w:p w14:paraId="432D08DF" w14:textId="1E37012D"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2" w:history="1">
        <w:r w:rsidRPr="00355009">
          <w:rPr>
            <w:rStyle w:val="Hyperlink"/>
            <w:rFonts w:cs="Arial"/>
          </w:rPr>
          <w:t>Kruisende lijnen</w:t>
        </w:r>
        <w:r>
          <w:rPr>
            <w:webHidden/>
          </w:rPr>
          <w:tab/>
        </w:r>
        <w:r>
          <w:rPr>
            <w:webHidden/>
          </w:rPr>
          <w:fldChar w:fldCharType="begin"/>
        </w:r>
        <w:r>
          <w:rPr>
            <w:webHidden/>
          </w:rPr>
          <w:instrText xml:space="preserve"> PAGEREF _Toc156399702 \h </w:instrText>
        </w:r>
        <w:r>
          <w:rPr>
            <w:webHidden/>
          </w:rPr>
        </w:r>
        <w:r>
          <w:rPr>
            <w:webHidden/>
          </w:rPr>
          <w:fldChar w:fldCharType="separate"/>
        </w:r>
        <w:r>
          <w:rPr>
            <w:webHidden/>
          </w:rPr>
          <w:t>22</w:t>
        </w:r>
        <w:r>
          <w:rPr>
            <w:webHidden/>
          </w:rPr>
          <w:fldChar w:fldCharType="end"/>
        </w:r>
      </w:hyperlink>
    </w:p>
    <w:p w14:paraId="31BA3073" w14:textId="7899BFA0"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3" w:history="1">
        <w:r w:rsidRPr="00355009">
          <w:rPr>
            <w:rStyle w:val="Hyperlink"/>
            <w:rFonts w:cs="Arial"/>
          </w:rPr>
          <w:t>Opknippen grenslijnen</w:t>
        </w:r>
        <w:r>
          <w:rPr>
            <w:webHidden/>
          </w:rPr>
          <w:tab/>
        </w:r>
        <w:r>
          <w:rPr>
            <w:webHidden/>
          </w:rPr>
          <w:fldChar w:fldCharType="begin"/>
        </w:r>
        <w:r>
          <w:rPr>
            <w:webHidden/>
          </w:rPr>
          <w:instrText xml:space="preserve"> PAGEREF _Toc156399703 \h </w:instrText>
        </w:r>
        <w:r>
          <w:rPr>
            <w:webHidden/>
          </w:rPr>
        </w:r>
        <w:r>
          <w:rPr>
            <w:webHidden/>
          </w:rPr>
          <w:fldChar w:fldCharType="separate"/>
        </w:r>
        <w:r>
          <w:rPr>
            <w:webHidden/>
          </w:rPr>
          <w:t>24</w:t>
        </w:r>
        <w:r>
          <w:rPr>
            <w:webHidden/>
          </w:rPr>
          <w:fldChar w:fldCharType="end"/>
        </w:r>
      </w:hyperlink>
    </w:p>
    <w:p w14:paraId="4EE172A9" w14:textId="563B330A"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4" w:history="1">
        <w:r w:rsidRPr="00355009">
          <w:rPr>
            <w:rStyle w:val="Hyperlink"/>
            <w:rFonts w:cs="Arial"/>
          </w:rPr>
          <w:t>Grenslijnen één voor één afhandelen</w:t>
        </w:r>
        <w:r>
          <w:rPr>
            <w:webHidden/>
          </w:rPr>
          <w:tab/>
        </w:r>
        <w:r>
          <w:rPr>
            <w:webHidden/>
          </w:rPr>
          <w:fldChar w:fldCharType="begin"/>
        </w:r>
        <w:r>
          <w:rPr>
            <w:webHidden/>
          </w:rPr>
          <w:instrText xml:space="preserve"> PAGEREF _Toc156399704 \h </w:instrText>
        </w:r>
        <w:r>
          <w:rPr>
            <w:webHidden/>
          </w:rPr>
        </w:r>
        <w:r>
          <w:rPr>
            <w:webHidden/>
          </w:rPr>
          <w:fldChar w:fldCharType="separate"/>
        </w:r>
        <w:r>
          <w:rPr>
            <w:webHidden/>
          </w:rPr>
          <w:t>24</w:t>
        </w:r>
        <w:r>
          <w:rPr>
            <w:webHidden/>
          </w:rPr>
          <w:fldChar w:fldCharType="end"/>
        </w:r>
      </w:hyperlink>
    </w:p>
    <w:p w14:paraId="39F890CA" w14:textId="45BF7494"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5" w:history="1">
        <w:r w:rsidRPr="00355009">
          <w:rPr>
            <w:rStyle w:val="Hyperlink"/>
            <w:rFonts w:cs="Arial"/>
          </w:rPr>
          <w:t>Aan elkaar knopen grenslijnen</w:t>
        </w:r>
        <w:r>
          <w:rPr>
            <w:webHidden/>
          </w:rPr>
          <w:tab/>
        </w:r>
        <w:r>
          <w:rPr>
            <w:webHidden/>
          </w:rPr>
          <w:fldChar w:fldCharType="begin"/>
        </w:r>
        <w:r>
          <w:rPr>
            <w:webHidden/>
          </w:rPr>
          <w:instrText xml:space="preserve"> PAGEREF _Toc156399705 \h </w:instrText>
        </w:r>
        <w:r>
          <w:rPr>
            <w:webHidden/>
          </w:rPr>
        </w:r>
        <w:r>
          <w:rPr>
            <w:webHidden/>
          </w:rPr>
          <w:fldChar w:fldCharType="separate"/>
        </w:r>
        <w:r>
          <w:rPr>
            <w:webHidden/>
          </w:rPr>
          <w:t>27</w:t>
        </w:r>
        <w:r>
          <w:rPr>
            <w:webHidden/>
          </w:rPr>
          <w:fldChar w:fldCharType="end"/>
        </w:r>
      </w:hyperlink>
    </w:p>
    <w:p w14:paraId="0FD77598" w14:textId="656E65F6"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6" w:history="1">
        <w:r w:rsidRPr="00355009">
          <w:rPr>
            <w:rStyle w:val="Hyperlink"/>
            <w:rFonts w:cs="Arial"/>
          </w:rPr>
          <w:t>Controles na het splitsen</w:t>
        </w:r>
        <w:r>
          <w:rPr>
            <w:webHidden/>
          </w:rPr>
          <w:tab/>
        </w:r>
        <w:r>
          <w:rPr>
            <w:webHidden/>
          </w:rPr>
          <w:fldChar w:fldCharType="begin"/>
        </w:r>
        <w:r>
          <w:rPr>
            <w:webHidden/>
          </w:rPr>
          <w:instrText xml:space="preserve"> PAGEREF _Toc156399706 \h </w:instrText>
        </w:r>
        <w:r>
          <w:rPr>
            <w:webHidden/>
          </w:rPr>
        </w:r>
        <w:r>
          <w:rPr>
            <w:webHidden/>
          </w:rPr>
          <w:fldChar w:fldCharType="separate"/>
        </w:r>
        <w:r>
          <w:rPr>
            <w:webHidden/>
          </w:rPr>
          <w:t>28</w:t>
        </w:r>
        <w:r>
          <w:rPr>
            <w:webHidden/>
          </w:rPr>
          <w:fldChar w:fldCharType="end"/>
        </w:r>
      </w:hyperlink>
    </w:p>
    <w:p w14:paraId="57C70463" w14:textId="1A4A0D67" w:rsidR="00F655A9" w:rsidRDefault="00F655A9">
      <w:pPr>
        <w:pStyle w:val="Inhopg3"/>
        <w:rPr>
          <w:rFonts w:asciiTheme="minorHAnsi" w:eastAsiaTheme="minorEastAsia" w:hAnsiTheme="minorHAnsi" w:cstheme="minorBidi"/>
          <w:snapToGrid/>
          <w:kern w:val="2"/>
          <w:sz w:val="24"/>
          <w:szCs w:val="24"/>
          <w:lang w:eastAsia="nl-NL"/>
          <w14:ligatures w14:val="standardContextual"/>
        </w:rPr>
      </w:pPr>
      <w:hyperlink w:anchor="_Toc156399707" w:history="1">
        <w:r w:rsidRPr="00355009">
          <w:rPr>
            <w:rStyle w:val="Hyperlink"/>
            <w:rFonts w:cs="Arial"/>
          </w:rPr>
          <w:t>Correctie voor het verzenden</w:t>
        </w:r>
        <w:r>
          <w:rPr>
            <w:webHidden/>
          </w:rPr>
          <w:tab/>
        </w:r>
        <w:r>
          <w:rPr>
            <w:webHidden/>
          </w:rPr>
          <w:fldChar w:fldCharType="begin"/>
        </w:r>
        <w:r>
          <w:rPr>
            <w:webHidden/>
          </w:rPr>
          <w:instrText xml:space="preserve"> PAGEREF _Toc156399707 \h </w:instrText>
        </w:r>
        <w:r>
          <w:rPr>
            <w:webHidden/>
          </w:rPr>
        </w:r>
        <w:r>
          <w:rPr>
            <w:webHidden/>
          </w:rPr>
          <w:fldChar w:fldCharType="separate"/>
        </w:r>
        <w:r>
          <w:rPr>
            <w:webHidden/>
          </w:rPr>
          <w:t>29</w:t>
        </w:r>
        <w:r>
          <w:rPr>
            <w:webHidden/>
          </w:rPr>
          <w:fldChar w:fldCharType="end"/>
        </w:r>
      </w:hyperlink>
    </w:p>
    <w:p w14:paraId="09001E56" w14:textId="3B7C252C" w:rsidR="00F655A9" w:rsidRDefault="00F655A9">
      <w:pPr>
        <w:pStyle w:val="Inhopg2"/>
        <w:rPr>
          <w:rFonts w:asciiTheme="minorHAnsi" w:eastAsiaTheme="minorEastAsia" w:hAnsiTheme="minorHAnsi" w:cstheme="minorBidi"/>
          <w:snapToGrid/>
          <w:kern w:val="2"/>
          <w:sz w:val="24"/>
          <w:szCs w:val="24"/>
          <w:lang w:eastAsia="nl-NL"/>
          <w14:ligatures w14:val="standardContextual"/>
        </w:rPr>
      </w:pPr>
      <w:hyperlink w:anchor="_Toc156399708" w:history="1">
        <w:r w:rsidRPr="00355009">
          <w:rPr>
            <w:rStyle w:val="Hyperlink"/>
            <w:rFonts w:cs="Arial"/>
          </w:rPr>
          <w:t>Uitgewerkte voorbeelden</w:t>
        </w:r>
        <w:r>
          <w:rPr>
            <w:webHidden/>
          </w:rPr>
          <w:tab/>
        </w:r>
        <w:r>
          <w:rPr>
            <w:webHidden/>
          </w:rPr>
          <w:fldChar w:fldCharType="begin"/>
        </w:r>
        <w:r>
          <w:rPr>
            <w:webHidden/>
          </w:rPr>
          <w:instrText xml:space="preserve"> PAGEREF _Toc156399708 \h </w:instrText>
        </w:r>
        <w:r>
          <w:rPr>
            <w:webHidden/>
          </w:rPr>
        </w:r>
        <w:r>
          <w:rPr>
            <w:webHidden/>
          </w:rPr>
          <w:fldChar w:fldCharType="separate"/>
        </w:r>
        <w:r>
          <w:rPr>
            <w:webHidden/>
          </w:rPr>
          <w:t>29</w:t>
        </w:r>
        <w:r>
          <w:rPr>
            <w:webHidden/>
          </w:rPr>
          <w:fldChar w:fldCharType="end"/>
        </w:r>
      </w:hyperlink>
    </w:p>
    <w:p w14:paraId="36AD8A50" w14:textId="649890F2" w:rsidR="00451606" w:rsidRPr="00AA22DC" w:rsidRDefault="005C6A74">
      <w:pPr>
        <w:pStyle w:val="Koptekst"/>
        <w:tabs>
          <w:tab w:val="clear" w:pos="4536"/>
          <w:tab w:val="clear" w:pos="9072"/>
        </w:tabs>
      </w:pPr>
      <w:r>
        <w:rPr>
          <w:b/>
          <w:noProof/>
          <w:sz w:val="18"/>
        </w:rPr>
        <w:fldChar w:fldCharType="end"/>
      </w:r>
    </w:p>
    <w:p w14:paraId="3A9FE233" w14:textId="77777777" w:rsidR="00451606" w:rsidRPr="00AA22DC" w:rsidRDefault="00451606">
      <w:pPr>
        <w:pStyle w:val="Koptekst"/>
        <w:tabs>
          <w:tab w:val="clear" w:pos="4536"/>
          <w:tab w:val="clear" w:pos="9072"/>
        </w:tabs>
      </w:pPr>
    </w:p>
    <w:p w14:paraId="22B58EC7" w14:textId="77777777" w:rsidR="00451606" w:rsidRPr="00AA22DC" w:rsidRDefault="00451606">
      <w:pPr>
        <w:pStyle w:val="Koptekst"/>
        <w:tabs>
          <w:tab w:val="clear" w:pos="4536"/>
          <w:tab w:val="clear" w:pos="9072"/>
        </w:tabs>
        <w:sectPr w:rsidR="00451606" w:rsidRPr="00AA22DC" w:rsidSect="007406FE">
          <w:footerReference w:type="default" r:id="rId16"/>
          <w:headerReference w:type="first" r:id="rId17"/>
          <w:pgSz w:w="11906" w:h="16838" w:code="9"/>
          <w:pgMar w:top="2948" w:right="1531" w:bottom="1985" w:left="2268" w:header="567" w:footer="431" w:gutter="0"/>
          <w:cols w:space="708"/>
        </w:sectPr>
      </w:pPr>
    </w:p>
    <w:p w14:paraId="2A333060" w14:textId="544F8420" w:rsidR="00451606" w:rsidRDefault="00451606" w:rsidP="000F33DA">
      <w:pPr>
        <w:pStyle w:val="Kop1"/>
        <w:numPr>
          <w:ilvl w:val="0"/>
          <w:numId w:val="0"/>
        </w:numPr>
      </w:pPr>
      <w:bookmarkStart w:id="12" w:name="_Toc498316301"/>
      <w:bookmarkEnd w:id="12"/>
    </w:p>
    <w:tbl>
      <w:tblPr>
        <w:tblpPr w:leftFromText="142" w:rightFromText="142" w:vertAnchor="page" w:horzAnchor="margin" w:tblpY="625"/>
        <w:tblW w:w="5334" w:type="dxa"/>
        <w:tblCellMar>
          <w:left w:w="70" w:type="dxa"/>
          <w:right w:w="70" w:type="dxa"/>
        </w:tblCellMar>
        <w:tblLook w:val="0000" w:firstRow="0" w:lastRow="0" w:firstColumn="0" w:lastColumn="0" w:noHBand="0" w:noVBand="0"/>
      </w:tblPr>
      <w:tblGrid>
        <w:gridCol w:w="5334"/>
      </w:tblGrid>
      <w:tr w:rsidR="00CC7914" w:rsidRPr="00AA22DC" w14:paraId="465F765D" w14:textId="77777777" w:rsidTr="001C18EF">
        <w:trPr>
          <w:trHeight w:val="284"/>
        </w:trPr>
        <w:tc>
          <w:tcPr>
            <w:tcW w:w="5334" w:type="dxa"/>
          </w:tcPr>
          <w:p w14:paraId="35FD02C1" w14:textId="77777777" w:rsidR="00CC7914" w:rsidRPr="00AA22DC" w:rsidRDefault="00CC7914" w:rsidP="001C18EF">
            <w:pPr>
              <w:pStyle w:val="Alinea"/>
              <w:rPr>
                <w:bCs/>
                <w:snapToGrid/>
              </w:rPr>
            </w:pPr>
          </w:p>
        </w:tc>
      </w:tr>
    </w:tbl>
    <w:p w14:paraId="574C95DD" w14:textId="77777777" w:rsidR="00CC7914" w:rsidRDefault="00CC7914" w:rsidP="00CC7914">
      <w:pPr>
        <w:pStyle w:val="Kop1"/>
      </w:pPr>
      <w:bookmarkStart w:id="13" w:name="_Toc14429686"/>
      <w:bookmarkStart w:id="14" w:name="_Toc14443449"/>
      <w:bookmarkStart w:id="15" w:name="_Toc14429687"/>
      <w:bookmarkStart w:id="16" w:name="_Toc14443450"/>
      <w:bookmarkStart w:id="17" w:name="_Toc14429688"/>
      <w:bookmarkStart w:id="18" w:name="_Toc14443451"/>
      <w:bookmarkStart w:id="19" w:name="_Toc156293123"/>
      <w:bookmarkStart w:id="20" w:name="_Toc156399679"/>
      <w:bookmarkEnd w:id="13"/>
      <w:bookmarkEnd w:id="14"/>
      <w:bookmarkEnd w:id="15"/>
      <w:bookmarkEnd w:id="16"/>
      <w:bookmarkEnd w:id="17"/>
      <w:bookmarkEnd w:id="18"/>
      <w:r>
        <w:t>Meten</w:t>
      </w:r>
      <w:bookmarkEnd w:id="19"/>
      <w:bookmarkEnd w:id="20"/>
    </w:p>
    <w:p w14:paraId="301E3573" w14:textId="77777777" w:rsidR="00CC7914" w:rsidRDefault="00CC7914" w:rsidP="00CC7914">
      <w:pPr>
        <w:pStyle w:val="Kop2"/>
      </w:pPr>
      <w:r>
        <w:t xml:space="preserve"> </w:t>
      </w:r>
      <w:bookmarkStart w:id="21" w:name="_Toc156293124"/>
      <w:bookmarkStart w:id="22" w:name="_Toc156399680"/>
      <w:r>
        <w:t>Doelstelling: vastlegging in terrein</w:t>
      </w:r>
      <w:bookmarkEnd w:id="21"/>
      <w:bookmarkEnd w:id="22"/>
    </w:p>
    <w:p w14:paraId="11F5416A" w14:textId="77777777" w:rsidR="00CC7914" w:rsidRDefault="00CC7914" w:rsidP="00CC7914">
      <w:pPr>
        <w:rPr>
          <w:rFonts w:cs="Arial"/>
          <w:szCs w:val="18"/>
          <w:lang w:val="nl"/>
        </w:rPr>
      </w:pPr>
    </w:p>
    <w:p w14:paraId="08DB41AC" w14:textId="77777777" w:rsidR="00CC7914" w:rsidRDefault="00CC7914" w:rsidP="00CC7914">
      <w:pPr>
        <w:rPr>
          <w:lang w:val="nl"/>
        </w:rPr>
      </w:pPr>
      <w:r w:rsidRPr="00820864">
        <w:rPr>
          <w:rFonts w:cs="Arial"/>
          <w:szCs w:val="18"/>
          <w:lang w:val="nl"/>
        </w:rPr>
        <w:t xml:space="preserve">De meting van </w:t>
      </w:r>
      <w:r>
        <w:rPr>
          <w:rFonts w:cs="Arial"/>
          <w:szCs w:val="18"/>
          <w:lang w:val="nl"/>
        </w:rPr>
        <w:t>een</w:t>
      </w:r>
      <w:r w:rsidRPr="00820864">
        <w:rPr>
          <w:rFonts w:cs="Arial"/>
          <w:szCs w:val="18"/>
          <w:lang w:val="nl"/>
        </w:rPr>
        <w:t xml:space="preserve"> nieuwe grens </w:t>
      </w:r>
      <w:r>
        <w:rPr>
          <w:rFonts w:cs="Arial"/>
          <w:szCs w:val="18"/>
          <w:lang w:val="nl"/>
        </w:rPr>
        <w:t xml:space="preserve">bij een verificatiepost </w:t>
      </w:r>
      <w:r w:rsidRPr="00820864">
        <w:rPr>
          <w:rFonts w:cs="Arial"/>
          <w:szCs w:val="18"/>
          <w:lang w:val="nl"/>
        </w:rPr>
        <w:t xml:space="preserve">vindt plaats op aanwijs van de nieuwe juridische grens door de eigenaren </w:t>
      </w:r>
      <w:r>
        <w:rPr>
          <w:rFonts w:cs="Arial"/>
          <w:szCs w:val="18"/>
          <w:lang w:val="nl"/>
        </w:rPr>
        <w:t xml:space="preserve">(en andere belanghebbenden) </w:t>
      </w:r>
      <w:r w:rsidRPr="00820864">
        <w:rPr>
          <w:rFonts w:cs="Arial"/>
          <w:szCs w:val="18"/>
          <w:lang w:val="nl"/>
        </w:rPr>
        <w:t xml:space="preserve">aan beide kanten van de grens en na toetsing van deze aanwijs op </w:t>
      </w:r>
      <w:r>
        <w:rPr>
          <w:rFonts w:cs="Arial"/>
          <w:szCs w:val="18"/>
          <w:lang w:val="nl"/>
        </w:rPr>
        <w:t>passendheid</w:t>
      </w:r>
      <w:r w:rsidRPr="00820864">
        <w:rPr>
          <w:rFonts w:cs="Arial"/>
          <w:szCs w:val="18"/>
          <w:lang w:val="nl"/>
        </w:rPr>
        <w:t xml:space="preserve"> </w:t>
      </w:r>
      <w:r>
        <w:rPr>
          <w:rFonts w:cs="Arial"/>
          <w:szCs w:val="18"/>
          <w:lang w:val="nl"/>
        </w:rPr>
        <w:t>binnen</w:t>
      </w:r>
      <w:r w:rsidRPr="00820864">
        <w:rPr>
          <w:rFonts w:cs="Arial"/>
          <w:szCs w:val="18"/>
          <w:lang w:val="nl"/>
        </w:rPr>
        <w:t xml:space="preserve"> de juridische omschrijving in de akte.</w:t>
      </w:r>
      <w:r>
        <w:rPr>
          <w:rFonts w:cs="Arial"/>
          <w:szCs w:val="18"/>
          <w:lang w:val="nl"/>
        </w:rPr>
        <w:t xml:space="preserve"> Bij een splitsing vooraf is er een enkelvoudige aanwijs.</w:t>
      </w:r>
      <w:r w:rsidRPr="00E77F14">
        <w:rPr>
          <w:lang w:val="nl"/>
        </w:rPr>
        <w:t xml:space="preserve"> </w:t>
      </w:r>
      <w:r>
        <w:rPr>
          <w:lang w:val="nl"/>
        </w:rPr>
        <w:t xml:space="preserve">Bij de producten splitsing vooraf en verificatie is de meting echter identiek. De geodetische beschrijving van de grens en de omgeving daarvan vindt door middel van meting en berekening plaats. Als duidelijk is hoe de grens gedefinieerd is (in de meeste gevallen door de aanwijs, soms al eerder door een scherpe omschrijving in de akte of in Splits) wordt deze in samenhang met objecten in de omgeving ingemeten met als doelen deze (1) in de BRK te kunnen opnemen en (2) ook later met voldoende nauwkeurigheid (gelijk aan de opnamenauwkeurigheid) te kunnen reconstrueren. Vanwege het grote juridische belang dient de meting een van </w:t>
      </w:r>
      <w:proofErr w:type="gramStart"/>
      <w:r>
        <w:rPr>
          <w:lang w:val="nl"/>
        </w:rPr>
        <w:t>te voren</w:t>
      </w:r>
      <w:proofErr w:type="gramEnd"/>
      <w:r>
        <w:rPr>
          <w:lang w:val="nl"/>
        </w:rPr>
        <w:t xml:space="preserve"> gedefinieerde kwaliteit te hebben. Dit wordt gerealiseerd door het toepassen van de Delftse school met een systematische toepassing van het wiskundige en stochastische model. </w:t>
      </w:r>
    </w:p>
    <w:p w14:paraId="5E7325DF" w14:textId="77777777" w:rsidR="00CC7914" w:rsidRDefault="00CC7914" w:rsidP="00CC7914">
      <w:pPr>
        <w:rPr>
          <w:lang w:val="nl"/>
        </w:rPr>
      </w:pPr>
    </w:p>
    <w:p w14:paraId="0280B34F" w14:textId="77777777" w:rsidR="00CC7914" w:rsidRDefault="00CC7914" w:rsidP="00CC7914">
      <w:pPr>
        <w:rPr>
          <w:rFonts w:cs="Arial"/>
          <w:szCs w:val="18"/>
        </w:rPr>
      </w:pPr>
      <w:r>
        <w:rPr>
          <w:rFonts w:cs="Arial"/>
          <w:szCs w:val="18"/>
        </w:rPr>
        <w:t xml:space="preserve">Metingen naar objecten in de omgeving zijn altijd van belang, maar dit is zeker het geval </w:t>
      </w:r>
      <w:r w:rsidRPr="00421EB6">
        <w:rPr>
          <w:rFonts w:cs="Arial"/>
          <w:szCs w:val="18"/>
        </w:rPr>
        <w:t xml:space="preserve">als de grensdefinitie aan de topografie is gekoppeld (zoals: “grens </w:t>
      </w:r>
      <w:r>
        <w:rPr>
          <w:rFonts w:cs="Arial"/>
          <w:szCs w:val="18"/>
        </w:rPr>
        <w:t>is 2 meter evenwijdig aan de gevel”) waarbij de topografie een integraal onderdeel van de beschrijving vormt</w:t>
      </w:r>
      <w:r w:rsidRPr="00421EB6">
        <w:rPr>
          <w:rFonts w:cs="Arial"/>
          <w:szCs w:val="18"/>
        </w:rPr>
        <w:t>.</w:t>
      </w:r>
    </w:p>
    <w:p w14:paraId="1E6B8244" w14:textId="77777777" w:rsidR="00CC7914" w:rsidRDefault="00CC7914" w:rsidP="00CC7914"/>
    <w:p w14:paraId="1D7136C3" w14:textId="77777777" w:rsidR="00CC7914" w:rsidRDefault="00CC7914" w:rsidP="00CC7914">
      <w:pPr>
        <w:pStyle w:val="Kop2"/>
      </w:pPr>
      <w:r>
        <w:t xml:space="preserve"> </w:t>
      </w:r>
      <w:bookmarkStart w:id="23" w:name="_Toc156293125"/>
      <w:bookmarkStart w:id="24" w:name="_Toc156399681"/>
      <w:r>
        <w:t>Kaders &amp; context</w:t>
      </w:r>
      <w:bookmarkEnd w:id="23"/>
      <w:bookmarkEnd w:id="24"/>
    </w:p>
    <w:p w14:paraId="1B4E88F8" w14:textId="77777777" w:rsidR="00CC7914" w:rsidRDefault="00CC7914" w:rsidP="00CC7914"/>
    <w:p w14:paraId="2EE9596D" w14:textId="77777777" w:rsidR="00CC7914" w:rsidRDefault="00CC7914" w:rsidP="00CC7914">
      <w:pPr>
        <w:rPr>
          <w:lang w:val="nl"/>
        </w:rPr>
      </w:pPr>
      <w:r>
        <w:rPr>
          <w:lang w:val="nl"/>
        </w:rPr>
        <w:t>De geodetische principes achter de kadastrale manier van meten zijn gebaseerd op de theorie van de mathematische geodesie van de Delftse school zoals beschreven in hoofdstuk 3 van de HTW-96 (zie bijlage “</w:t>
      </w:r>
      <w:r w:rsidRPr="00AA121E">
        <w:rPr>
          <w:lang w:val="nl"/>
        </w:rPr>
        <w:t xml:space="preserve">KADASTER </w:t>
      </w:r>
      <w:r>
        <w:rPr>
          <w:lang w:val="nl"/>
        </w:rPr>
        <w:t>–</w:t>
      </w:r>
      <w:r w:rsidRPr="00AA121E">
        <w:rPr>
          <w:lang w:val="nl"/>
        </w:rPr>
        <w:t xml:space="preserve"> HTW</w:t>
      </w:r>
      <w:r>
        <w:rPr>
          <w:lang w:val="nl"/>
        </w:rPr>
        <w:t xml:space="preserve">”). Deze theorie draagt bij aan een optimaal berekeningsresultaat door automatische controle en een adequate geometrische kwaliteitsbeschrijving. Deze beschrijving vormt de basis voor de hele geometrische kwaliteitsfilosofie binnen het Kadaster. </w:t>
      </w:r>
    </w:p>
    <w:p w14:paraId="49188170" w14:textId="77777777" w:rsidR="00CC7914" w:rsidRDefault="00CC7914" w:rsidP="00CC7914">
      <w:pPr>
        <w:rPr>
          <w:lang w:val="nl"/>
        </w:rPr>
      </w:pPr>
    </w:p>
    <w:p w14:paraId="4C2A9388" w14:textId="77777777" w:rsidR="00CC7914" w:rsidRDefault="00CC7914" w:rsidP="00CC7914">
      <w:pPr>
        <w:rPr>
          <w:lang w:val="nl"/>
        </w:rPr>
      </w:pPr>
      <w:r>
        <w:rPr>
          <w:lang w:val="nl"/>
        </w:rPr>
        <w:t>Het kwaliteitsmodel is grotendeels te vinden in de paragrafen 2.2 en 2.6 van de HTW-96. Zowel de eisen aan meting en berekening als de normen van de kaartprodukten en de idealisatie aspecten komen daar aan bod. H2 van de HTW-96 bevat verder</w:t>
      </w:r>
      <w:r w:rsidRPr="0011009E">
        <w:rPr>
          <w:lang w:val="nl"/>
        </w:rPr>
        <w:t xml:space="preserve"> </w:t>
      </w:r>
      <w:r>
        <w:rPr>
          <w:lang w:val="nl"/>
        </w:rPr>
        <w:t>informatie over RD, overige geodetische referentiestelsels (o.a. over ETRS89) en kwaliteit van puntenvelden. § 6.3.3 bevat duidelijke vuistregels</w:t>
      </w:r>
      <w:r w:rsidRPr="0011009E">
        <w:rPr>
          <w:lang w:val="nl"/>
        </w:rPr>
        <w:t xml:space="preserve"> </w:t>
      </w:r>
      <w:r>
        <w:rPr>
          <w:lang w:val="nl"/>
        </w:rPr>
        <w:t>over meetontwerp, § 6.3.5 over het kansmodel van detailmetingen. Hoofdstuk 4 van de HTW-</w:t>
      </w:r>
      <w:proofErr w:type="gramStart"/>
      <w:r>
        <w:rPr>
          <w:lang w:val="nl"/>
        </w:rPr>
        <w:t>96  (</w:t>
      </w:r>
      <w:proofErr w:type="gramEnd"/>
      <w:r>
        <w:rPr>
          <w:lang w:val="nl"/>
        </w:rPr>
        <w:t>aansluiting) en hoofdstuk 5 (grondslag) bevatten theoretische aspecten die deels niet actueel meer zijn en een academische achtergrond vergen om de juiste vertaling naar een toepassing te kunnen maken. De handleiding meten met GPS van Joop van Buren is een supplement op de HTW-96 (zie bijlage “</w:t>
      </w:r>
      <w:r w:rsidRPr="00AA121E">
        <w:rPr>
          <w:lang w:val="nl"/>
        </w:rPr>
        <w:t>Handleiding_Kadastrale Metingen met GPS met werkinstructie</w:t>
      </w:r>
      <w:r>
        <w:rPr>
          <w:lang w:val="nl"/>
        </w:rPr>
        <w:t xml:space="preserve">”). </w:t>
      </w:r>
    </w:p>
    <w:p w14:paraId="186AAD30" w14:textId="77777777" w:rsidR="00CC7914" w:rsidRDefault="00CC7914" w:rsidP="00CC7914"/>
    <w:p w14:paraId="4F82C9AD" w14:textId="77777777" w:rsidR="00CC7914" w:rsidRDefault="00CC7914" w:rsidP="00CC7914"/>
    <w:p w14:paraId="677FD760" w14:textId="77777777" w:rsidR="00CC7914" w:rsidRDefault="00CC7914" w:rsidP="00CC7914"/>
    <w:p w14:paraId="2E765C70" w14:textId="77777777" w:rsidR="00CC7914" w:rsidRDefault="00CC7914" w:rsidP="00CC7914">
      <w:pPr>
        <w:pStyle w:val="Kop2"/>
      </w:pPr>
      <w:r>
        <w:t xml:space="preserve"> </w:t>
      </w:r>
      <w:bookmarkStart w:id="25" w:name="_Toc156293126"/>
      <w:bookmarkStart w:id="26" w:name="_Toc156399682"/>
      <w:r>
        <w:t>Proces &amp; vuistregels</w:t>
      </w:r>
      <w:bookmarkEnd w:id="25"/>
      <w:bookmarkEnd w:id="26"/>
    </w:p>
    <w:p w14:paraId="575E95AB" w14:textId="77777777" w:rsidR="00CC7914" w:rsidRDefault="00CC7914" w:rsidP="00CC7914">
      <w:pPr>
        <w:rPr>
          <w:lang w:val="nl"/>
        </w:rPr>
      </w:pPr>
    </w:p>
    <w:p w14:paraId="62A0A6F2" w14:textId="77777777" w:rsidR="00CC7914" w:rsidRDefault="00CC7914" w:rsidP="00CC7914">
      <w:pPr>
        <w:rPr>
          <w:b/>
          <w:lang w:val="nl"/>
        </w:rPr>
      </w:pPr>
      <w:r>
        <w:rPr>
          <w:b/>
          <w:lang w:val="nl"/>
        </w:rPr>
        <w:t>Activiteitens</w:t>
      </w:r>
      <w:r w:rsidRPr="00443B00">
        <w:rPr>
          <w:b/>
          <w:lang w:val="nl"/>
        </w:rPr>
        <w:t>chema meten</w:t>
      </w:r>
    </w:p>
    <w:p w14:paraId="48318C59" w14:textId="77777777" w:rsidR="00CC7914" w:rsidRPr="00684DFF" w:rsidRDefault="00CC7914" w:rsidP="00CC7914">
      <w:pPr>
        <w:rPr>
          <w:lang w:val="nl"/>
        </w:rPr>
      </w:pPr>
      <w:r w:rsidRPr="00684DFF">
        <w:rPr>
          <w:lang w:val="nl"/>
        </w:rPr>
        <w:t xml:space="preserve">In figuur 7 </w:t>
      </w:r>
      <w:r>
        <w:rPr>
          <w:lang w:val="nl"/>
        </w:rPr>
        <w:t>staat</w:t>
      </w:r>
      <w:r w:rsidRPr="00684DFF">
        <w:rPr>
          <w:lang w:val="nl"/>
        </w:rPr>
        <w:t xml:space="preserve"> het proces van de meting </w:t>
      </w:r>
      <w:r>
        <w:rPr>
          <w:lang w:val="nl"/>
        </w:rPr>
        <w:t>centraal</w:t>
      </w:r>
      <w:r w:rsidRPr="00684DFF">
        <w:rPr>
          <w:lang w:val="nl"/>
        </w:rPr>
        <w:t xml:space="preserve">, in tegenstelling tot de aanwijs waar de beslissingen </w:t>
      </w:r>
      <w:r>
        <w:rPr>
          <w:lang w:val="nl"/>
        </w:rPr>
        <w:t>centraal staan in</w:t>
      </w:r>
      <w:r w:rsidRPr="00684DFF">
        <w:rPr>
          <w:lang w:val="nl"/>
        </w:rPr>
        <w:t xml:space="preserve"> het schema. De activiteiten in dit schema, waarin ook de relatie met aanwijs en verwerking zichtbaar is</w:t>
      </w:r>
      <w:r>
        <w:rPr>
          <w:lang w:val="nl"/>
        </w:rPr>
        <w:t xml:space="preserve"> (middels de rode gestreepte lijnen)</w:t>
      </w:r>
      <w:r w:rsidRPr="00684DFF">
        <w:rPr>
          <w:lang w:val="nl"/>
        </w:rPr>
        <w:t>, zijn min of meer volgordelijk. De eerste stap (meetopzet maken) wordt vaak alleen maar uit het hoofd gedaan</w:t>
      </w:r>
      <w:r>
        <w:rPr>
          <w:lang w:val="nl"/>
        </w:rPr>
        <w:t>,</w:t>
      </w:r>
      <w:r w:rsidRPr="00684DFF">
        <w:rPr>
          <w:lang w:val="nl"/>
        </w:rPr>
        <w:t xml:space="preserve"> </w:t>
      </w:r>
      <w:r>
        <w:rPr>
          <w:lang w:val="nl"/>
        </w:rPr>
        <w:t xml:space="preserve">tijdens de aanwijs </w:t>
      </w:r>
      <w:r w:rsidRPr="00684DFF">
        <w:rPr>
          <w:lang w:val="nl"/>
        </w:rPr>
        <w:t xml:space="preserve">of zelfs tijdens de uitvoering van de meting. Het is echter wel de kern van het meetproces. De beschijvingen uit de HTW zijn voornamelijk op dit proces (èn het rekenproces) gericht. In vier subparagrafen worden de activeiten verder uitgewerkt. De activiteiten zijn in blauw weergegeven, de tussenresultaten in lichtgroen en de uiteindelijke resultaten in donkergroen. Randvoorwaarden en controle zijn geel, oranje en rood.  </w:t>
      </w:r>
    </w:p>
    <w:p w14:paraId="2FE20488" w14:textId="77777777" w:rsidR="00CC7914" w:rsidRDefault="00CC7914" w:rsidP="00CC7914">
      <w:r>
        <w:rPr>
          <w:noProof/>
          <w:lang w:val="en-US" w:eastAsia="nl-NL"/>
        </w:rPr>
        <w:drawing>
          <wp:anchor distT="0" distB="0" distL="114300" distR="114300" simplePos="0" relativeHeight="251659264" behindDoc="0" locked="0" layoutInCell="1" allowOverlap="1" wp14:anchorId="52D5B092" wp14:editId="5D8BC2E7">
            <wp:simplePos x="0" y="0"/>
            <wp:positionH relativeFrom="column">
              <wp:posOffset>-448310</wp:posOffset>
            </wp:positionH>
            <wp:positionV relativeFrom="paragraph">
              <wp:posOffset>179070</wp:posOffset>
            </wp:positionV>
            <wp:extent cx="6557645" cy="4349750"/>
            <wp:effectExtent l="0" t="0" r="0" b="0"/>
            <wp:wrapSquare wrapText="bothSides"/>
            <wp:docPr id="5470" name="Picture 5470" descr="Afbeelding met tekst, schermopname, diagram, cirke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 name="Picture 5470" descr="Afbeelding met tekst, schermopname, diagram, cirkel&#10;&#10;Automatisch gegenereerde beschrijvi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57645" cy="4349750"/>
                    </a:xfrm>
                    <a:prstGeom prst="rect">
                      <a:avLst/>
                    </a:prstGeom>
                    <a:noFill/>
                  </pic:spPr>
                </pic:pic>
              </a:graphicData>
            </a:graphic>
            <wp14:sizeRelH relativeFrom="margin">
              <wp14:pctWidth>0</wp14:pctWidth>
            </wp14:sizeRelH>
            <wp14:sizeRelV relativeFrom="margin">
              <wp14:pctHeight>0</wp14:pctHeight>
            </wp14:sizeRelV>
          </wp:anchor>
        </w:drawing>
      </w:r>
    </w:p>
    <w:p w14:paraId="0CD492DA" w14:textId="77777777" w:rsidR="00CC7914" w:rsidRDefault="00CC7914" w:rsidP="00CC7914">
      <w:pPr>
        <w:rPr>
          <w:i/>
        </w:rPr>
      </w:pPr>
    </w:p>
    <w:p w14:paraId="52126693" w14:textId="77777777" w:rsidR="00CC7914" w:rsidRPr="009C67AB" w:rsidRDefault="00CC7914" w:rsidP="00CC7914">
      <w:pPr>
        <w:ind w:left="2124"/>
        <w:rPr>
          <w:i/>
        </w:rPr>
      </w:pPr>
      <w:r>
        <w:rPr>
          <w:i/>
        </w:rPr>
        <w:t xml:space="preserve">Figuur 7: activiteiten &amp; afwegingen </w:t>
      </w:r>
      <w:r w:rsidRPr="009C67AB">
        <w:rPr>
          <w:i/>
        </w:rPr>
        <w:t xml:space="preserve">in het </w:t>
      </w:r>
      <w:r>
        <w:rPr>
          <w:i/>
        </w:rPr>
        <w:t>meet</w:t>
      </w:r>
      <w:r w:rsidRPr="009C67AB">
        <w:rPr>
          <w:i/>
        </w:rPr>
        <w:t>proces</w:t>
      </w:r>
    </w:p>
    <w:p w14:paraId="26F5E3C7" w14:textId="77777777" w:rsidR="00CC7914" w:rsidRDefault="00CC7914" w:rsidP="00CC7914">
      <w:pPr>
        <w:rPr>
          <w:lang w:val="nl"/>
        </w:rPr>
      </w:pPr>
    </w:p>
    <w:p w14:paraId="423022FB" w14:textId="77777777" w:rsidR="00CC7914" w:rsidRDefault="00CC7914" w:rsidP="00CC7914">
      <w:pPr>
        <w:rPr>
          <w:lang w:val="nl"/>
        </w:rPr>
      </w:pPr>
    </w:p>
    <w:p w14:paraId="4BBAE148" w14:textId="77777777" w:rsidR="00CC7914" w:rsidRPr="00DB55DA" w:rsidRDefault="00CC7914" w:rsidP="00CC7914">
      <w:pPr>
        <w:pStyle w:val="Kop3"/>
        <w:rPr>
          <w:b/>
          <w:bCs w:val="0"/>
        </w:rPr>
      </w:pPr>
      <w:bookmarkStart w:id="27" w:name="_Toc156293127"/>
      <w:bookmarkStart w:id="28" w:name="_Toc156399683"/>
      <w:r w:rsidRPr="00DB55DA">
        <w:rPr>
          <w:rStyle w:val="Kop2Char"/>
          <w:b w:val="0"/>
          <w:bCs w:val="0"/>
        </w:rPr>
        <w:t>Meetopzet maken</w:t>
      </w:r>
      <w:bookmarkEnd w:id="27"/>
      <w:bookmarkEnd w:id="28"/>
    </w:p>
    <w:p w14:paraId="5B6168C9" w14:textId="77777777" w:rsidR="00CC7914" w:rsidRDefault="00CC7914" w:rsidP="00CC7914">
      <w:pPr>
        <w:pStyle w:val="Standarduser"/>
        <w:spacing w:line="280" w:lineRule="atLeast"/>
        <w:rPr>
          <w:rFonts w:ascii="Arial" w:hAnsi="Arial" w:cs="Arial"/>
          <w:sz w:val="18"/>
          <w:szCs w:val="18"/>
        </w:rPr>
      </w:pPr>
      <w:r w:rsidRPr="0049726C">
        <w:rPr>
          <w:rFonts w:ascii="Arial" w:hAnsi="Arial" w:cs="Arial"/>
          <w:sz w:val="18"/>
          <w:szCs w:val="18"/>
        </w:rPr>
        <w:t xml:space="preserve">De meetopzet bevat </w:t>
      </w:r>
      <w:r>
        <w:rPr>
          <w:rFonts w:ascii="Arial" w:hAnsi="Arial" w:cs="Arial"/>
          <w:sz w:val="18"/>
          <w:szCs w:val="18"/>
        </w:rPr>
        <w:t xml:space="preserve">de </w:t>
      </w:r>
      <w:r w:rsidRPr="0049726C">
        <w:rPr>
          <w:rFonts w:ascii="Arial" w:hAnsi="Arial" w:cs="Arial"/>
          <w:sz w:val="18"/>
          <w:szCs w:val="18"/>
        </w:rPr>
        <w:t>te meten punten</w:t>
      </w:r>
      <w:r>
        <w:rPr>
          <w:rFonts w:ascii="Arial" w:hAnsi="Arial" w:cs="Arial"/>
          <w:sz w:val="18"/>
          <w:szCs w:val="18"/>
        </w:rPr>
        <w:t xml:space="preserve">, de </w:t>
      </w:r>
      <w:r w:rsidRPr="0049726C">
        <w:rPr>
          <w:rFonts w:ascii="Arial" w:hAnsi="Arial" w:cs="Arial"/>
          <w:sz w:val="18"/>
          <w:szCs w:val="18"/>
        </w:rPr>
        <w:t xml:space="preserve">waarnemingen en de samenhang daartussen. </w:t>
      </w:r>
      <w:r>
        <w:rPr>
          <w:rFonts w:ascii="Arial" w:hAnsi="Arial" w:cs="Arial"/>
          <w:sz w:val="18"/>
          <w:szCs w:val="18"/>
        </w:rPr>
        <w:t xml:space="preserve">De keuze van de te meten punten volgt deels uit de aanwijs (definitie van de grens) en deels uit het inzicht van de landmeter daarbij gesteund door vuistregels uit de HTW en/of de cursus Situatie Afhankelijk Meten (SAM). Doel is het verkrijgen van voldoende kwaliteit in de meting (precisie en betrouwbaarheid, eis 5). </w:t>
      </w:r>
    </w:p>
    <w:p w14:paraId="42FDDADC" w14:textId="77777777" w:rsidR="00CC7914" w:rsidRDefault="00CC7914" w:rsidP="00CC7914">
      <w:pPr>
        <w:pStyle w:val="Standarduser"/>
        <w:spacing w:line="280" w:lineRule="atLeast"/>
        <w:rPr>
          <w:rFonts w:ascii="Arial" w:hAnsi="Arial" w:cs="Arial"/>
          <w:sz w:val="18"/>
          <w:szCs w:val="18"/>
        </w:rPr>
      </w:pPr>
    </w:p>
    <w:p w14:paraId="1FC1FCB8" w14:textId="77777777" w:rsidR="00CC7914" w:rsidRDefault="00CC7914" w:rsidP="00CC7914">
      <w:pPr>
        <w:pStyle w:val="Standarduser"/>
        <w:spacing w:line="280" w:lineRule="atLeast"/>
        <w:rPr>
          <w:rFonts w:ascii="Arial" w:hAnsi="Arial" w:cs="Arial"/>
          <w:sz w:val="18"/>
          <w:szCs w:val="18"/>
        </w:rPr>
      </w:pPr>
      <w:r w:rsidRPr="0049726C">
        <w:rPr>
          <w:rFonts w:ascii="Arial" w:hAnsi="Arial" w:cs="Arial"/>
          <w:sz w:val="18"/>
          <w:szCs w:val="18"/>
        </w:rPr>
        <w:t xml:space="preserve">We veronderstellen dat een landmeter dit overzicht </w:t>
      </w:r>
      <w:r>
        <w:rPr>
          <w:rFonts w:ascii="Arial" w:hAnsi="Arial" w:cs="Arial"/>
          <w:sz w:val="18"/>
          <w:szCs w:val="18"/>
        </w:rPr>
        <w:t xml:space="preserve">in gedachten </w:t>
      </w:r>
      <w:r w:rsidRPr="0049726C">
        <w:rPr>
          <w:rFonts w:ascii="Arial" w:hAnsi="Arial" w:cs="Arial"/>
          <w:sz w:val="18"/>
          <w:szCs w:val="18"/>
        </w:rPr>
        <w:t xml:space="preserve">heeft en </w:t>
      </w:r>
      <w:r>
        <w:rPr>
          <w:rFonts w:ascii="Arial" w:hAnsi="Arial" w:cs="Arial"/>
          <w:sz w:val="18"/>
          <w:szCs w:val="18"/>
        </w:rPr>
        <w:t xml:space="preserve">alleen </w:t>
      </w:r>
      <w:r w:rsidRPr="0049726C">
        <w:rPr>
          <w:rFonts w:ascii="Arial" w:hAnsi="Arial" w:cs="Arial"/>
          <w:sz w:val="18"/>
          <w:szCs w:val="18"/>
        </w:rPr>
        <w:t>voor grotere metingen vooraf een opzet maakt</w:t>
      </w:r>
      <w:r>
        <w:rPr>
          <w:rFonts w:ascii="Arial" w:hAnsi="Arial" w:cs="Arial"/>
          <w:sz w:val="18"/>
          <w:szCs w:val="18"/>
        </w:rPr>
        <w:t xml:space="preserve"> en de betrouwbaarheid controleert</w:t>
      </w:r>
      <w:r w:rsidRPr="0049726C">
        <w:rPr>
          <w:rFonts w:ascii="Arial" w:hAnsi="Arial" w:cs="Arial"/>
          <w:sz w:val="18"/>
          <w:szCs w:val="18"/>
        </w:rPr>
        <w:t xml:space="preserve">. </w:t>
      </w:r>
      <w:r>
        <w:rPr>
          <w:rFonts w:ascii="Arial" w:hAnsi="Arial" w:cs="Arial"/>
          <w:sz w:val="18"/>
          <w:szCs w:val="18"/>
        </w:rPr>
        <w:t>Aan de meetopzet worden een viertal eisen gesteld waaraan altijd voldaan moet worden (3-6). Tevens zijn er twee eisen waaraan voldaan moet zijn voordat de meetopzet gemaakt kan worden (1 &amp; 2, tijdens aanwijs).</w:t>
      </w:r>
    </w:p>
    <w:p w14:paraId="7008EDAA" w14:textId="77777777" w:rsidR="00CC7914" w:rsidRDefault="00CC7914" w:rsidP="00CC7914">
      <w:pPr>
        <w:pStyle w:val="Standarduser"/>
        <w:spacing w:line="280" w:lineRule="atLeast"/>
        <w:rPr>
          <w:rFonts w:ascii="Arial" w:hAnsi="Arial" w:cs="Arial"/>
          <w:sz w:val="18"/>
          <w:szCs w:val="18"/>
        </w:rPr>
      </w:pPr>
    </w:p>
    <w:p w14:paraId="21929642" w14:textId="77777777" w:rsidR="00CC7914" w:rsidRDefault="00CC7914" w:rsidP="00CC7914">
      <w:pPr>
        <w:pStyle w:val="Standarduser"/>
        <w:spacing w:line="280" w:lineRule="atLeast"/>
        <w:rPr>
          <w:rFonts w:ascii="Arial" w:hAnsi="Arial" w:cs="Arial"/>
          <w:b/>
          <w:bCs/>
          <w:sz w:val="18"/>
          <w:szCs w:val="18"/>
        </w:rPr>
      </w:pPr>
      <w:r w:rsidRPr="00F57FEA">
        <w:rPr>
          <w:rFonts w:ascii="Arial" w:hAnsi="Arial" w:cs="Arial"/>
          <w:b/>
          <w:bCs/>
          <w:sz w:val="18"/>
          <w:szCs w:val="18"/>
        </w:rPr>
        <w:t xml:space="preserve">Eisen  </w:t>
      </w:r>
    </w:p>
    <w:tbl>
      <w:tblPr>
        <w:tblStyle w:val="Tabelraster"/>
        <w:tblW w:w="0" w:type="auto"/>
        <w:tblLook w:val="04A0" w:firstRow="1" w:lastRow="0" w:firstColumn="1" w:lastColumn="0" w:noHBand="0" w:noVBand="1"/>
      </w:tblPr>
      <w:tblGrid>
        <w:gridCol w:w="723"/>
        <w:gridCol w:w="5756"/>
        <w:gridCol w:w="1618"/>
      </w:tblGrid>
      <w:tr w:rsidR="00CC7914" w14:paraId="12D097FA" w14:textId="77777777" w:rsidTr="001C18EF">
        <w:trPr>
          <w:trHeight w:hRule="exact" w:val="567"/>
        </w:trPr>
        <w:tc>
          <w:tcPr>
            <w:tcW w:w="757" w:type="dxa"/>
            <w:vAlign w:val="center"/>
          </w:tcPr>
          <w:p w14:paraId="0F9B336D" w14:textId="77777777" w:rsidR="00CC7914" w:rsidRPr="005B72CA" w:rsidRDefault="00CC7914" w:rsidP="001C18EF">
            <w:pPr>
              <w:pStyle w:val="Standarduser"/>
              <w:rPr>
                <w:rFonts w:ascii="Arial" w:hAnsi="Arial" w:cs="Arial"/>
                <w:b/>
                <w:iCs/>
                <w:sz w:val="18"/>
                <w:szCs w:val="18"/>
              </w:rPr>
            </w:pPr>
            <w:r w:rsidRPr="005B72CA">
              <w:rPr>
                <w:rFonts w:ascii="Arial" w:hAnsi="Arial" w:cs="Arial"/>
                <w:b/>
                <w:iCs/>
                <w:sz w:val="18"/>
                <w:szCs w:val="18"/>
              </w:rPr>
              <w:t xml:space="preserve">Eis </w:t>
            </w:r>
          </w:p>
        </w:tc>
        <w:tc>
          <w:tcPr>
            <w:tcW w:w="6326" w:type="dxa"/>
            <w:vAlign w:val="center"/>
          </w:tcPr>
          <w:p w14:paraId="5010A115" w14:textId="77777777" w:rsidR="00CC7914" w:rsidRPr="005B72CA" w:rsidRDefault="00CC7914" w:rsidP="001C18EF">
            <w:pPr>
              <w:pStyle w:val="Standarduser"/>
              <w:rPr>
                <w:rFonts w:ascii="Arial" w:hAnsi="Arial" w:cs="Arial"/>
                <w:b/>
                <w:iCs/>
                <w:sz w:val="18"/>
                <w:szCs w:val="18"/>
              </w:rPr>
            </w:pPr>
            <w:r w:rsidRPr="005B72CA">
              <w:rPr>
                <w:rFonts w:ascii="Arial" w:hAnsi="Arial" w:cs="Arial"/>
                <w:b/>
                <w:iCs/>
                <w:sz w:val="18"/>
                <w:szCs w:val="18"/>
              </w:rPr>
              <w:t>Naam van de eis</w:t>
            </w:r>
          </w:p>
        </w:tc>
        <w:tc>
          <w:tcPr>
            <w:tcW w:w="1695" w:type="dxa"/>
          </w:tcPr>
          <w:p w14:paraId="29007D38" w14:textId="77777777" w:rsidR="00CC7914" w:rsidRPr="005B72CA" w:rsidRDefault="00CC7914" w:rsidP="001C18EF">
            <w:pPr>
              <w:pStyle w:val="Standarduser"/>
              <w:rPr>
                <w:rFonts w:ascii="Arial" w:hAnsi="Arial" w:cs="Arial"/>
                <w:b/>
                <w:iCs/>
                <w:sz w:val="18"/>
                <w:szCs w:val="18"/>
              </w:rPr>
            </w:pPr>
            <w:r>
              <w:rPr>
                <w:rFonts w:ascii="Arial" w:hAnsi="Arial" w:cs="Arial"/>
                <w:b/>
                <w:iCs/>
                <w:sz w:val="18"/>
                <w:szCs w:val="18"/>
              </w:rPr>
              <w:t>F</w:t>
            </w:r>
            <w:r w:rsidRPr="005B72CA">
              <w:rPr>
                <w:rFonts w:ascii="Arial" w:hAnsi="Arial" w:cs="Arial"/>
                <w:b/>
                <w:iCs/>
                <w:sz w:val="18"/>
                <w:szCs w:val="18"/>
              </w:rPr>
              <w:t>ase</w:t>
            </w:r>
          </w:p>
        </w:tc>
      </w:tr>
      <w:tr w:rsidR="00CC7914" w14:paraId="13C5ED2A" w14:textId="77777777" w:rsidTr="001C18EF">
        <w:trPr>
          <w:trHeight w:hRule="exact" w:val="567"/>
        </w:trPr>
        <w:tc>
          <w:tcPr>
            <w:tcW w:w="757" w:type="dxa"/>
            <w:vAlign w:val="center"/>
          </w:tcPr>
          <w:p w14:paraId="676301FF"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Eis 1</w:t>
            </w:r>
          </w:p>
        </w:tc>
        <w:tc>
          <w:tcPr>
            <w:tcW w:w="6326" w:type="dxa"/>
            <w:vAlign w:val="center"/>
          </w:tcPr>
          <w:p w14:paraId="5C508BF8" w14:textId="77777777" w:rsidR="00CC7914" w:rsidRPr="005B72CA" w:rsidRDefault="00CC7914" w:rsidP="001C18EF">
            <w:pPr>
              <w:pStyle w:val="Standarduser"/>
              <w:rPr>
                <w:rFonts w:ascii="Arial" w:hAnsi="Arial" w:cs="Arial"/>
                <w:iCs/>
                <w:sz w:val="18"/>
                <w:szCs w:val="18"/>
              </w:rPr>
            </w:pPr>
            <w:r w:rsidRPr="005B72CA">
              <w:rPr>
                <w:rFonts w:ascii="Arial" w:hAnsi="Arial" w:cs="Arial"/>
                <w:b/>
                <w:iCs/>
                <w:sz w:val="18"/>
                <w:szCs w:val="18"/>
              </w:rPr>
              <w:t>Eenduidige definitie</w:t>
            </w:r>
            <w:r w:rsidRPr="005B72CA">
              <w:rPr>
                <w:rFonts w:ascii="Arial" w:hAnsi="Arial" w:cs="Arial"/>
                <w:iCs/>
                <w:sz w:val="18"/>
                <w:szCs w:val="18"/>
              </w:rPr>
              <w:t>: eenduidige omschrijving van de kadastrale grens</w:t>
            </w:r>
          </w:p>
        </w:tc>
        <w:tc>
          <w:tcPr>
            <w:tcW w:w="1695" w:type="dxa"/>
          </w:tcPr>
          <w:p w14:paraId="19169E5C"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aanwijs</w:t>
            </w:r>
          </w:p>
        </w:tc>
      </w:tr>
      <w:tr w:rsidR="00CC7914" w14:paraId="4F005806" w14:textId="77777777" w:rsidTr="001C18EF">
        <w:trPr>
          <w:trHeight w:hRule="exact" w:val="567"/>
        </w:trPr>
        <w:tc>
          <w:tcPr>
            <w:tcW w:w="757" w:type="dxa"/>
            <w:vAlign w:val="center"/>
          </w:tcPr>
          <w:p w14:paraId="2B283183"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Eis 2</w:t>
            </w:r>
          </w:p>
        </w:tc>
        <w:tc>
          <w:tcPr>
            <w:tcW w:w="6326" w:type="dxa"/>
            <w:vAlign w:val="center"/>
          </w:tcPr>
          <w:p w14:paraId="40002C7B" w14:textId="77777777" w:rsidR="00CC7914" w:rsidRPr="005B72CA" w:rsidRDefault="00CC7914" w:rsidP="001C18EF">
            <w:pPr>
              <w:pStyle w:val="Standarduser"/>
              <w:rPr>
                <w:rFonts w:ascii="Arial" w:hAnsi="Arial" w:cs="Arial"/>
                <w:iCs/>
                <w:sz w:val="18"/>
                <w:szCs w:val="18"/>
              </w:rPr>
            </w:pPr>
            <w:r w:rsidRPr="005B72CA">
              <w:rPr>
                <w:rFonts w:ascii="Arial" w:hAnsi="Arial" w:cs="Arial"/>
                <w:b/>
                <w:iCs/>
                <w:sz w:val="18"/>
                <w:szCs w:val="18"/>
              </w:rPr>
              <w:t>Perceelvormend</w:t>
            </w:r>
            <w:r w:rsidRPr="005B72CA">
              <w:rPr>
                <w:rFonts w:ascii="Arial" w:hAnsi="Arial" w:cs="Arial"/>
                <w:iCs/>
                <w:sz w:val="18"/>
                <w:szCs w:val="18"/>
              </w:rPr>
              <w:t>: aansluiting op bestaande kadastrale grenzen dmv aanvullende constructies</w:t>
            </w:r>
          </w:p>
        </w:tc>
        <w:tc>
          <w:tcPr>
            <w:tcW w:w="1695" w:type="dxa"/>
          </w:tcPr>
          <w:p w14:paraId="61B745DF"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aanwijs &amp; verwerking</w:t>
            </w:r>
          </w:p>
        </w:tc>
      </w:tr>
      <w:tr w:rsidR="00CC7914" w14:paraId="1A9D8161" w14:textId="77777777" w:rsidTr="001C18EF">
        <w:trPr>
          <w:trHeight w:hRule="exact" w:val="567"/>
        </w:trPr>
        <w:tc>
          <w:tcPr>
            <w:tcW w:w="757" w:type="dxa"/>
            <w:vAlign w:val="center"/>
          </w:tcPr>
          <w:p w14:paraId="5B3DBA1E"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Eis 3</w:t>
            </w:r>
          </w:p>
        </w:tc>
        <w:tc>
          <w:tcPr>
            <w:tcW w:w="6326" w:type="dxa"/>
            <w:vAlign w:val="center"/>
          </w:tcPr>
          <w:p w14:paraId="6A19E5DD" w14:textId="77777777" w:rsidR="00CC7914" w:rsidRPr="005B72CA" w:rsidRDefault="00CC7914" w:rsidP="001C18EF">
            <w:pPr>
              <w:pStyle w:val="Standarduser"/>
              <w:rPr>
                <w:rFonts w:ascii="Arial" w:hAnsi="Arial" w:cs="Arial"/>
                <w:iCs/>
                <w:sz w:val="18"/>
                <w:szCs w:val="18"/>
              </w:rPr>
            </w:pPr>
            <w:r w:rsidRPr="005B72CA">
              <w:rPr>
                <w:rFonts w:ascii="Arial" w:hAnsi="Arial" w:cs="Arial"/>
                <w:b/>
                <w:iCs/>
                <w:sz w:val="18"/>
                <w:szCs w:val="18"/>
              </w:rPr>
              <w:t>Reconstrueerbaar</w:t>
            </w:r>
            <w:r w:rsidRPr="005B72CA">
              <w:rPr>
                <w:rFonts w:ascii="Arial" w:hAnsi="Arial" w:cs="Arial"/>
                <w:iCs/>
                <w:sz w:val="18"/>
                <w:szCs w:val="18"/>
              </w:rPr>
              <w:t>: grens in terrein, aansluiting op omgeving</w:t>
            </w:r>
          </w:p>
        </w:tc>
        <w:tc>
          <w:tcPr>
            <w:tcW w:w="1695" w:type="dxa"/>
          </w:tcPr>
          <w:p w14:paraId="7E944EBC"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meting</w:t>
            </w:r>
          </w:p>
        </w:tc>
      </w:tr>
      <w:tr w:rsidR="00CC7914" w14:paraId="6700BABC" w14:textId="77777777" w:rsidTr="001C18EF">
        <w:trPr>
          <w:trHeight w:hRule="exact" w:val="567"/>
        </w:trPr>
        <w:tc>
          <w:tcPr>
            <w:tcW w:w="757" w:type="dxa"/>
            <w:vAlign w:val="center"/>
          </w:tcPr>
          <w:p w14:paraId="27791C1D"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Eis 4</w:t>
            </w:r>
          </w:p>
        </w:tc>
        <w:tc>
          <w:tcPr>
            <w:tcW w:w="6326" w:type="dxa"/>
            <w:vAlign w:val="center"/>
          </w:tcPr>
          <w:p w14:paraId="6C384F03" w14:textId="77777777" w:rsidR="00CC7914" w:rsidRPr="005B72CA" w:rsidRDefault="00CC7914" w:rsidP="001C18EF">
            <w:pPr>
              <w:pStyle w:val="Standarduser"/>
              <w:rPr>
                <w:rFonts w:ascii="Arial" w:hAnsi="Arial" w:cs="Arial"/>
                <w:iCs/>
                <w:sz w:val="18"/>
                <w:szCs w:val="18"/>
              </w:rPr>
            </w:pPr>
            <w:r w:rsidRPr="005B72CA">
              <w:rPr>
                <w:rFonts w:ascii="Arial" w:hAnsi="Arial" w:cs="Arial"/>
                <w:b/>
                <w:iCs/>
                <w:sz w:val="18"/>
                <w:szCs w:val="18"/>
              </w:rPr>
              <w:t>Karteerbaar</w:t>
            </w:r>
            <w:r w:rsidRPr="005B72CA">
              <w:rPr>
                <w:rFonts w:ascii="Arial" w:hAnsi="Arial" w:cs="Arial"/>
                <w:iCs/>
                <w:sz w:val="18"/>
                <w:szCs w:val="18"/>
              </w:rPr>
              <w:t>: grens in kaart, aansluiting op kaartbeeld &amp; coördinaatstelsel</w:t>
            </w:r>
          </w:p>
        </w:tc>
        <w:tc>
          <w:tcPr>
            <w:tcW w:w="1695" w:type="dxa"/>
          </w:tcPr>
          <w:p w14:paraId="473C150F"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meting &amp; verwerking</w:t>
            </w:r>
          </w:p>
        </w:tc>
      </w:tr>
      <w:tr w:rsidR="00CC7914" w14:paraId="08E53754" w14:textId="77777777" w:rsidTr="001C18EF">
        <w:trPr>
          <w:trHeight w:hRule="exact" w:val="567"/>
        </w:trPr>
        <w:tc>
          <w:tcPr>
            <w:tcW w:w="757" w:type="dxa"/>
            <w:vAlign w:val="center"/>
          </w:tcPr>
          <w:p w14:paraId="2208B9C8"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Eis 5</w:t>
            </w:r>
          </w:p>
        </w:tc>
        <w:tc>
          <w:tcPr>
            <w:tcW w:w="6326" w:type="dxa"/>
            <w:vAlign w:val="center"/>
          </w:tcPr>
          <w:p w14:paraId="43CBEE52" w14:textId="77777777" w:rsidR="00CC7914" w:rsidRPr="005B72CA" w:rsidRDefault="00CC7914" w:rsidP="001C18EF">
            <w:pPr>
              <w:pStyle w:val="Standarduser"/>
              <w:rPr>
                <w:rFonts w:ascii="Arial" w:hAnsi="Arial" w:cs="Arial"/>
                <w:iCs/>
                <w:sz w:val="18"/>
                <w:szCs w:val="18"/>
              </w:rPr>
            </w:pPr>
            <w:r w:rsidRPr="005B72CA">
              <w:rPr>
                <w:rFonts w:ascii="Arial" w:hAnsi="Arial" w:cs="Arial"/>
                <w:b/>
                <w:iCs/>
                <w:sz w:val="18"/>
                <w:szCs w:val="18"/>
              </w:rPr>
              <w:t xml:space="preserve">Gecontroleerd </w:t>
            </w:r>
            <w:r w:rsidRPr="005B72CA">
              <w:rPr>
                <w:rFonts w:ascii="Arial" w:hAnsi="Arial" w:cs="Arial"/>
                <w:iCs/>
                <w:sz w:val="18"/>
                <w:szCs w:val="18"/>
              </w:rPr>
              <w:t>meten: kwaliteit = aantoonbaar</w:t>
            </w:r>
          </w:p>
        </w:tc>
        <w:tc>
          <w:tcPr>
            <w:tcW w:w="1695" w:type="dxa"/>
          </w:tcPr>
          <w:p w14:paraId="01829044"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meting</w:t>
            </w:r>
          </w:p>
        </w:tc>
      </w:tr>
      <w:tr w:rsidR="00CC7914" w14:paraId="3DCFAE0E" w14:textId="77777777" w:rsidTr="001C18EF">
        <w:trPr>
          <w:trHeight w:hRule="exact" w:val="567"/>
        </w:trPr>
        <w:tc>
          <w:tcPr>
            <w:tcW w:w="757" w:type="dxa"/>
            <w:vAlign w:val="center"/>
          </w:tcPr>
          <w:p w14:paraId="5C8854F3"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Eis 6</w:t>
            </w:r>
          </w:p>
        </w:tc>
        <w:tc>
          <w:tcPr>
            <w:tcW w:w="6326" w:type="dxa"/>
            <w:vAlign w:val="center"/>
          </w:tcPr>
          <w:p w14:paraId="752FE5E6" w14:textId="77777777" w:rsidR="00CC7914" w:rsidRPr="005B72CA" w:rsidRDefault="00CC7914" w:rsidP="001C18EF">
            <w:pPr>
              <w:pStyle w:val="Standarduser"/>
              <w:rPr>
                <w:rFonts w:ascii="Arial" w:hAnsi="Arial" w:cs="Arial"/>
                <w:b/>
                <w:iCs/>
                <w:sz w:val="18"/>
                <w:szCs w:val="18"/>
              </w:rPr>
            </w:pPr>
            <w:r w:rsidRPr="005B72CA">
              <w:rPr>
                <w:rFonts w:ascii="Arial" w:hAnsi="Arial" w:cs="Arial"/>
                <w:b/>
                <w:iCs/>
                <w:sz w:val="18"/>
                <w:szCs w:val="18"/>
              </w:rPr>
              <w:t>Efficiënt</w:t>
            </w:r>
          </w:p>
        </w:tc>
        <w:tc>
          <w:tcPr>
            <w:tcW w:w="1695" w:type="dxa"/>
          </w:tcPr>
          <w:p w14:paraId="49939533" w14:textId="77777777" w:rsidR="00CC7914" w:rsidRPr="005B72CA" w:rsidRDefault="00CC7914" w:rsidP="001C18EF">
            <w:pPr>
              <w:pStyle w:val="Standarduser"/>
              <w:rPr>
                <w:rFonts w:ascii="Arial" w:hAnsi="Arial" w:cs="Arial"/>
                <w:iCs/>
                <w:sz w:val="18"/>
                <w:szCs w:val="18"/>
              </w:rPr>
            </w:pPr>
            <w:r w:rsidRPr="005B72CA">
              <w:rPr>
                <w:rFonts w:ascii="Arial" w:hAnsi="Arial" w:cs="Arial"/>
                <w:iCs/>
                <w:sz w:val="18"/>
                <w:szCs w:val="18"/>
              </w:rPr>
              <w:t>meting</w:t>
            </w:r>
          </w:p>
        </w:tc>
      </w:tr>
    </w:tbl>
    <w:p w14:paraId="63551178" w14:textId="77777777" w:rsidR="00CC7914" w:rsidRDefault="00CC7914" w:rsidP="00CC7914">
      <w:pPr>
        <w:pStyle w:val="Standarduser"/>
        <w:jc w:val="both"/>
        <w:rPr>
          <w:rFonts w:ascii="Arial" w:hAnsi="Arial" w:cs="Arial"/>
          <w:b/>
          <w:sz w:val="18"/>
          <w:szCs w:val="18"/>
        </w:rPr>
      </w:pPr>
    </w:p>
    <w:p w14:paraId="518C263F" w14:textId="77777777" w:rsidR="00CC7914" w:rsidRPr="005B72CA" w:rsidRDefault="00CC7914" w:rsidP="00CC7914">
      <w:pPr>
        <w:pStyle w:val="Standarduser"/>
        <w:widowControl/>
        <w:spacing w:line="280" w:lineRule="exact"/>
        <w:jc w:val="both"/>
        <w:rPr>
          <w:rFonts w:ascii="Arial" w:hAnsi="Arial" w:cs="Arial"/>
          <w:i/>
          <w:sz w:val="18"/>
          <w:szCs w:val="18"/>
        </w:rPr>
      </w:pPr>
      <w:r w:rsidRPr="005B72CA">
        <w:rPr>
          <w:rFonts w:ascii="Arial" w:hAnsi="Arial" w:cs="Arial"/>
          <w:i/>
          <w:sz w:val="18"/>
          <w:szCs w:val="18"/>
        </w:rPr>
        <w:t xml:space="preserve">Eis 1 </w:t>
      </w:r>
      <w:r w:rsidRPr="005B72CA">
        <w:rPr>
          <w:rFonts w:ascii="Arial" w:hAnsi="Arial" w:cs="Arial"/>
          <w:i/>
          <w:sz w:val="18"/>
          <w:szCs w:val="18"/>
        </w:rPr>
        <w:tab/>
      </w:r>
      <w:r w:rsidRPr="005B72CA">
        <w:rPr>
          <w:rFonts w:ascii="Arial" w:hAnsi="Arial" w:cs="Arial"/>
          <w:b/>
          <w:bCs/>
          <w:i/>
          <w:sz w:val="18"/>
          <w:szCs w:val="18"/>
        </w:rPr>
        <w:t>Eenduidige definitie</w:t>
      </w:r>
      <w:r w:rsidRPr="005B72CA">
        <w:rPr>
          <w:rFonts w:ascii="Arial" w:hAnsi="Arial" w:cs="Arial"/>
          <w:i/>
          <w:sz w:val="18"/>
          <w:szCs w:val="18"/>
        </w:rPr>
        <w:t xml:space="preserve"> van de grens </w:t>
      </w:r>
    </w:p>
    <w:p w14:paraId="08A4302F" w14:textId="77777777" w:rsidR="00CC7914" w:rsidRDefault="00CC7914" w:rsidP="00CC7914">
      <w:pPr>
        <w:pStyle w:val="Standarduser"/>
        <w:widowControl/>
        <w:spacing w:line="280" w:lineRule="exact"/>
        <w:jc w:val="both"/>
        <w:rPr>
          <w:rFonts w:ascii="Arial" w:hAnsi="Arial" w:cs="Arial"/>
          <w:sz w:val="18"/>
          <w:szCs w:val="18"/>
        </w:rPr>
      </w:pPr>
      <w:r>
        <w:rPr>
          <w:rFonts w:ascii="Arial" w:hAnsi="Arial" w:cs="Arial"/>
          <w:sz w:val="18"/>
          <w:szCs w:val="18"/>
        </w:rPr>
        <w:t xml:space="preserve">De eenduidige definitie van de grens (eis 1), </w:t>
      </w:r>
      <w:r w:rsidRPr="0049726C">
        <w:rPr>
          <w:rFonts w:ascii="Arial" w:hAnsi="Arial" w:cs="Arial"/>
          <w:sz w:val="18"/>
          <w:szCs w:val="18"/>
        </w:rPr>
        <w:t>z</w:t>
      </w:r>
      <w:r>
        <w:rPr>
          <w:rFonts w:ascii="Arial" w:hAnsi="Arial" w:cs="Arial"/>
          <w:sz w:val="18"/>
          <w:szCs w:val="18"/>
        </w:rPr>
        <w:t>a</w:t>
      </w:r>
      <w:r w:rsidRPr="0049726C">
        <w:rPr>
          <w:rFonts w:ascii="Arial" w:hAnsi="Arial" w:cs="Arial"/>
          <w:sz w:val="18"/>
          <w:szCs w:val="18"/>
        </w:rPr>
        <w:t>l</w:t>
      </w:r>
      <w:r>
        <w:rPr>
          <w:rFonts w:ascii="Arial" w:hAnsi="Arial" w:cs="Arial"/>
          <w:sz w:val="18"/>
          <w:szCs w:val="18"/>
        </w:rPr>
        <w:t xml:space="preserve"> </w:t>
      </w:r>
      <w:r w:rsidRPr="0049726C">
        <w:rPr>
          <w:rFonts w:ascii="Arial" w:hAnsi="Arial" w:cs="Arial"/>
          <w:sz w:val="18"/>
          <w:szCs w:val="18"/>
        </w:rPr>
        <w:t>tijdens de aanwijs ontstaan</w:t>
      </w:r>
      <w:r w:rsidRPr="00C84229">
        <w:rPr>
          <w:rFonts w:ascii="Arial" w:hAnsi="Arial" w:cs="Arial"/>
          <w:sz w:val="18"/>
          <w:szCs w:val="18"/>
        </w:rPr>
        <w:t xml:space="preserve"> </w:t>
      </w:r>
      <w:r>
        <w:rPr>
          <w:rFonts w:ascii="Arial" w:hAnsi="Arial" w:cs="Arial"/>
          <w:sz w:val="18"/>
          <w:szCs w:val="18"/>
        </w:rPr>
        <w:t>en komt tot uitdrukking in metingen en aanvullende constructies op</w:t>
      </w:r>
      <w:r w:rsidRPr="0049726C">
        <w:rPr>
          <w:rFonts w:ascii="Arial" w:hAnsi="Arial" w:cs="Arial"/>
          <w:sz w:val="18"/>
          <w:szCs w:val="18"/>
        </w:rPr>
        <w:t xml:space="preserve"> de meetopzet</w:t>
      </w:r>
      <w:r>
        <w:rPr>
          <w:rFonts w:ascii="Arial" w:hAnsi="Arial" w:cs="Arial"/>
          <w:sz w:val="18"/>
          <w:szCs w:val="18"/>
        </w:rPr>
        <w:t xml:space="preserve"> (eis 2, hierna besproken)</w:t>
      </w:r>
      <w:r w:rsidRPr="0049726C">
        <w:rPr>
          <w:rFonts w:ascii="Arial" w:hAnsi="Arial" w:cs="Arial"/>
          <w:sz w:val="18"/>
          <w:szCs w:val="18"/>
        </w:rPr>
        <w:t xml:space="preserve">. </w:t>
      </w:r>
      <w:r>
        <w:rPr>
          <w:rFonts w:ascii="Arial" w:hAnsi="Arial" w:cs="Arial"/>
          <w:sz w:val="18"/>
          <w:szCs w:val="18"/>
        </w:rPr>
        <w:t>Een grens kan ook eenduidig worden gedefinieerd door</w:t>
      </w:r>
      <w:r w:rsidRPr="0049726C">
        <w:rPr>
          <w:rFonts w:ascii="Arial" w:hAnsi="Arial" w:cs="Arial"/>
          <w:sz w:val="18"/>
          <w:szCs w:val="18"/>
        </w:rPr>
        <w:t xml:space="preserve"> een </w:t>
      </w:r>
      <w:r w:rsidRPr="0049726C">
        <w:rPr>
          <w:rFonts w:ascii="Arial" w:hAnsi="Arial" w:cs="Arial"/>
          <w:b/>
          <w:sz w:val="18"/>
          <w:szCs w:val="18"/>
        </w:rPr>
        <w:t>expliciet</w:t>
      </w:r>
      <w:r>
        <w:rPr>
          <w:rFonts w:ascii="Arial" w:hAnsi="Arial" w:cs="Arial"/>
          <w:b/>
          <w:sz w:val="18"/>
          <w:szCs w:val="18"/>
        </w:rPr>
        <w:t xml:space="preserve"> beschreven</w:t>
      </w:r>
      <w:r w:rsidRPr="0049726C">
        <w:rPr>
          <w:rFonts w:ascii="Arial" w:hAnsi="Arial" w:cs="Arial"/>
          <w:b/>
          <w:sz w:val="18"/>
          <w:szCs w:val="18"/>
        </w:rPr>
        <w:t xml:space="preserve"> relatie met </w:t>
      </w:r>
      <w:r>
        <w:rPr>
          <w:rFonts w:ascii="Arial" w:hAnsi="Arial" w:cs="Arial"/>
          <w:b/>
          <w:sz w:val="18"/>
          <w:szCs w:val="18"/>
        </w:rPr>
        <w:t xml:space="preserve">harde </w:t>
      </w:r>
      <w:r w:rsidRPr="0049726C">
        <w:rPr>
          <w:rFonts w:ascii="Arial" w:hAnsi="Arial" w:cs="Arial"/>
          <w:b/>
          <w:sz w:val="18"/>
          <w:szCs w:val="18"/>
        </w:rPr>
        <w:t>topografie</w:t>
      </w:r>
      <w:r w:rsidRPr="0049726C">
        <w:rPr>
          <w:rFonts w:ascii="Arial" w:hAnsi="Arial" w:cs="Arial"/>
          <w:sz w:val="18"/>
          <w:szCs w:val="18"/>
        </w:rPr>
        <w:t xml:space="preserve"> (</w:t>
      </w:r>
      <w:r>
        <w:rPr>
          <w:rFonts w:ascii="Arial" w:hAnsi="Arial" w:cs="Arial"/>
          <w:sz w:val="18"/>
          <w:szCs w:val="18"/>
        </w:rPr>
        <w:t xml:space="preserve">zoals: de </w:t>
      </w:r>
      <w:r w:rsidRPr="0049726C">
        <w:rPr>
          <w:rFonts w:ascii="Arial" w:hAnsi="Arial" w:cs="Arial"/>
          <w:sz w:val="18"/>
          <w:szCs w:val="18"/>
        </w:rPr>
        <w:t xml:space="preserve">grens </w:t>
      </w:r>
      <w:r>
        <w:rPr>
          <w:rFonts w:ascii="Arial" w:hAnsi="Arial" w:cs="Arial"/>
          <w:sz w:val="18"/>
          <w:szCs w:val="18"/>
        </w:rPr>
        <w:t xml:space="preserve">loopt 2,00 m </w:t>
      </w:r>
      <w:r w:rsidRPr="0049726C">
        <w:rPr>
          <w:rFonts w:ascii="Arial" w:hAnsi="Arial" w:cs="Arial"/>
          <w:sz w:val="18"/>
          <w:szCs w:val="18"/>
        </w:rPr>
        <w:t xml:space="preserve">evenwijdig aan </w:t>
      </w:r>
      <w:r>
        <w:rPr>
          <w:rFonts w:ascii="Arial" w:hAnsi="Arial" w:cs="Arial"/>
          <w:sz w:val="18"/>
          <w:szCs w:val="18"/>
        </w:rPr>
        <w:t xml:space="preserve">de </w:t>
      </w:r>
      <w:r w:rsidRPr="0049726C">
        <w:rPr>
          <w:rFonts w:ascii="Arial" w:hAnsi="Arial" w:cs="Arial"/>
          <w:sz w:val="18"/>
          <w:szCs w:val="18"/>
        </w:rPr>
        <w:t xml:space="preserve">muur). </w:t>
      </w:r>
      <w:r>
        <w:rPr>
          <w:rFonts w:ascii="Arial" w:hAnsi="Arial" w:cs="Arial"/>
          <w:sz w:val="18"/>
          <w:szCs w:val="18"/>
        </w:rPr>
        <w:t xml:space="preserve"> Wanneer</w:t>
      </w:r>
      <w:r w:rsidRPr="0049726C">
        <w:rPr>
          <w:rFonts w:ascii="Arial" w:hAnsi="Arial" w:cs="Arial"/>
          <w:sz w:val="18"/>
          <w:szCs w:val="18"/>
        </w:rPr>
        <w:t xml:space="preserve"> </w:t>
      </w:r>
      <w:r>
        <w:rPr>
          <w:rFonts w:ascii="Arial" w:hAnsi="Arial" w:cs="Arial"/>
          <w:sz w:val="18"/>
          <w:szCs w:val="18"/>
        </w:rPr>
        <w:t xml:space="preserve">de grens </w:t>
      </w:r>
      <w:r w:rsidRPr="0049726C">
        <w:rPr>
          <w:rFonts w:ascii="Arial" w:hAnsi="Arial" w:cs="Arial"/>
          <w:sz w:val="18"/>
          <w:szCs w:val="18"/>
        </w:rPr>
        <w:t>“</w:t>
      </w:r>
      <w:r w:rsidRPr="0049726C">
        <w:rPr>
          <w:rFonts w:ascii="Arial" w:hAnsi="Arial" w:cs="Arial"/>
          <w:b/>
          <w:sz w:val="18"/>
          <w:szCs w:val="18"/>
        </w:rPr>
        <w:t>eenduidig gedefinieerd</w:t>
      </w:r>
      <w:r w:rsidRPr="0049726C">
        <w:rPr>
          <w:rFonts w:ascii="Arial" w:hAnsi="Arial" w:cs="Arial"/>
          <w:sz w:val="18"/>
          <w:szCs w:val="18"/>
        </w:rPr>
        <w:t xml:space="preserve">” </w:t>
      </w:r>
      <w:r>
        <w:rPr>
          <w:rFonts w:ascii="Arial" w:hAnsi="Arial" w:cs="Arial"/>
          <w:sz w:val="18"/>
          <w:szCs w:val="18"/>
        </w:rPr>
        <w:t xml:space="preserve">is, </w:t>
      </w:r>
      <w:r w:rsidRPr="0049726C">
        <w:rPr>
          <w:rFonts w:ascii="Arial" w:hAnsi="Arial" w:cs="Arial"/>
          <w:sz w:val="18"/>
          <w:szCs w:val="18"/>
        </w:rPr>
        <w:t xml:space="preserve">wordt de zogenaamde inschakeling van het </w:t>
      </w:r>
      <w:r>
        <w:rPr>
          <w:rFonts w:ascii="Arial" w:hAnsi="Arial" w:cs="Arial"/>
          <w:sz w:val="18"/>
          <w:szCs w:val="18"/>
        </w:rPr>
        <w:t xml:space="preserve">wiskundige </w:t>
      </w:r>
      <w:r w:rsidRPr="0049726C">
        <w:rPr>
          <w:rFonts w:ascii="Arial" w:hAnsi="Arial" w:cs="Arial"/>
          <w:sz w:val="18"/>
          <w:szCs w:val="18"/>
        </w:rPr>
        <w:t xml:space="preserve">model van de grens </w:t>
      </w:r>
      <w:r>
        <w:rPr>
          <w:rFonts w:ascii="Arial" w:hAnsi="Arial" w:cs="Arial"/>
          <w:sz w:val="18"/>
          <w:szCs w:val="18"/>
        </w:rPr>
        <w:t>mogelijk</w:t>
      </w:r>
      <w:r w:rsidRPr="0049726C">
        <w:rPr>
          <w:rFonts w:ascii="Arial" w:hAnsi="Arial" w:cs="Arial"/>
          <w:sz w:val="18"/>
          <w:szCs w:val="18"/>
        </w:rPr>
        <w:t xml:space="preserve"> (grens gaat over midden piket, grens valt samen met zijkant muur, etc.)</w:t>
      </w:r>
      <w:r>
        <w:rPr>
          <w:rFonts w:ascii="Arial" w:hAnsi="Arial" w:cs="Arial"/>
          <w:sz w:val="18"/>
          <w:szCs w:val="18"/>
        </w:rPr>
        <w:t xml:space="preserve">. </w:t>
      </w:r>
    </w:p>
    <w:p w14:paraId="1DD920C4" w14:textId="77777777" w:rsidR="00CC7914" w:rsidRDefault="00CC7914" w:rsidP="00CC7914">
      <w:pPr>
        <w:pStyle w:val="Standarduser"/>
        <w:jc w:val="both"/>
        <w:rPr>
          <w:rFonts w:ascii="Arial" w:hAnsi="Arial" w:cs="Arial"/>
          <w:sz w:val="18"/>
          <w:szCs w:val="18"/>
        </w:rPr>
      </w:pPr>
    </w:p>
    <w:p w14:paraId="2DCAC0B1" w14:textId="77777777" w:rsidR="00CC7914" w:rsidRPr="0049726C" w:rsidRDefault="00CC7914" w:rsidP="00CC7914">
      <w:pPr>
        <w:pStyle w:val="Standarduser"/>
        <w:jc w:val="both"/>
        <w:rPr>
          <w:rFonts w:ascii="Arial" w:hAnsi="Arial" w:cs="Arial"/>
          <w:sz w:val="18"/>
          <w:szCs w:val="18"/>
        </w:rPr>
      </w:pPr>
    </w:p>
    <w:p w14:paraId="564F16B3" w14:textId="77777777" w:rsidR="00CC7914" w:rsidRPr="005B72CA" w:rsidRDefault="00CC7914" w:rsidP="00CC7914">
      <w:pPr>
        <w:pStyle w:val="Standarduser"/>
        <w:jc w:val="both"/>
        <w:rPr>
          <w:rFonts w:ascii="Arial" w:hAnsi="Arial" w:cs="Arial"/>
          <w:i/>
          <w:sz w:val="18"/>
          <w:szCs w:val="18"/>
        </w:rPr>
      </w:pPr>
      <w:r w:rsidRPr="005B72CA">
        <w:rPr>
          <w:rFonts w:ascii="Arial" w:hAnsi="Arial" w:cs="Arial"/>
          <w:i/>
          <w:sz w:val="18"/>
          <w:szCs w:val="18"/>
        </w:rPr>
        <w:t xml:space="preserve">Eis 2 </w:t>
      </w:r>
      <w:r w:rsidRPr="005B72CA">
        <w:rPr>
          <w:rFonts w:ascii="Arial" w:hAnsi="Arial" w:cs="Arial"/>
          <w:i/>
          <w:sz w:val="18"/>
          <w:szCs w:val="18"/>
        </w:rPr>
        <w:tab/>
      </w:r>
      <w:r w:rsidRPr="005B72CA">
        <w:rPr>
          <w:rFonts w:ascii="Arial" w:hAnsi="Arial" w:cs="Arial"/>
          <w:b/>
          <w:bCs/>
          <w:i/>
          <w:sz w:val="18"/>
          <w:szCs w:val="18"/>
        </w:rPr>
        <w:t>perceelvormend</w:t>
      </w:r>
      <w:r w:rsidRPr="005B72CA">
        <w:rPr>
          <w:rFonts w:ascii="Arial" w:hAnsi="Arial" w:cs="Arial"/>
          <w:i/>
          <w:sz w:val="18"/>
          <w:szCs w:val="18"/>
        </w:rPr>
        <w:t xml:space="preserve">: aansluiting dmv aanvullende constructies </w:t>
      </w:r>
    </w:p>
    <w:p w14:paraId="64F182C1" w14:textId="37473FC2" w:rsidR="00CC7914" w:rsidRDefault="00CC7914" w:rsidP="008A58D8">
      <w:pPr>
        <w:pStyle w:val="Standarduser"/>
        <w:spacing w:line="280" w:lineRule="exact"/>
        <w:jc w:val="both"/>
        <w:rPr>
          <w:rFonts w:ascii="Arial" w:hAnsi="Arial" w:cs="Arial"/>
          <w:sz w:val="18"/>
          <w:szCs w:val="18"/>
        </w:rPr>
      </w:pPr>
      <w:r w:rsidRPr="0049726C">
        <w:rPr>
          <w:rFonts w:ascii="Arial" w:hAnsi="Arial" w:cs="Arial"/>
          <w:sz w:val="18"/>
          <w:szCs w:val="18"/>
        </w:rPr>
        <w:t>De “</w:t>
      </w:r>
      <w:r w:rsidRPr="0049726C">
        <w:rPr>
          <w:rFonts w:ascii="Arial" w:hAnsi="Arial" w:cs="Arial"/>
          <w:b/>
          <w:sz w:val="18"/>
          <w:szCs w:val="18"/>
        </w:rPr>
        <w:t>aanvullende (</w:t>
      </w:r>
      <w:r>
        <w:rPr>
          <w:rFonts w:ascii="Arial" w:hAnsi="Arial" w:cs="Arial"/>
          <w:b/>
          <w:sz w:val="18"/>
          <w:szCs w:val="18"/>
        </w:rPr>
        <w:t xml:space="preserve">= </w:t>
      </w:r>
      <w:r w:rsidRPr="0049726C">
        <w:rPr>
          <w:rFonts w:ascii="Arial" w:hAnsi="Arial" w:cs="Arial"/>
          <w:b/>
          <w:sz w:val="18"/>
          <w:szCs w:val="18"/>
        </w:rPr>
        <w:t>niet-gemeten) constructies</w:t>
      </w:r>
      <w:r w:rsidRPr="0049726C">
        <w:rPr>
          <w:rFonts w:ascii="Arial" w:hAnsi="Arial" w:cs="Arial"/>
          <w:sz w:val="18"/>
          <w:szCs w:val="18"/>
        </w:rPr>
        <w:t>” beschrijven</w:t>
      </w:r>
      <w:r>
        <w:rPr>
          <w:rFonts w:ascii="Arial" w:hAnsi="Arial" w:cs="Arial"/>
          <w:sz w:val="18"/>
          <w:szCs w:val="18"/>
        </w:rPr>
        <w:t xml:space="preserve"> </w:t>
      </w:r>
      <w:r w:rsidRPr="0049726C">
        <w:rPr>
          <w:rFonts w:ascii="Arial" w:hAnsi="Arial" w:cs="Arial"/>
          <w:sz w:val="18"/>
          <w:szCs w:val="18"/>
        </w:rPr>
        <w:t>de aansluiting van de nieuwe grenzen op bestaande en vaak onzichtbare grenzen</w:t>
      </w:r>
      <w:r>
        <w:rPr>
          <w:rFonts w:ascii="Arial" w:hAnsi="Arial" w:cs="Arial"/>
          <w:sz w:val="18"/>
          <w:szCs w:val="18"/>
        </w:rPr>
        <w:t xml:space="preserve"> uit de kaart (zoals: snijd (verlengde van) gemeten grens </w:t>
      </w:r>
      <w:r>
        <w:rPr>
          <w:rFonts w:ascii="Arial" w:hAnsi="Arial" w:cs="Arial"/>
          <w:sz w:val="18"/>
          <w:szCs w:val="18"/>
        </w:rPr>
        <w:lastRenderedPageBreak/>
        <w:t>met bestaande grens)</w:t>
      </w:r>
      <w:r w:rsidRPr="0049726C">
        <w:rPr>
          <w:rFonts w:ascii="Arial" w:hAnsi="Arial" w:cs="Arial"/>
          <w:sz w:val="18"/>
          <w:szCs w:val="18"/>
        </w:rPr>
        <w:t>. De</w:t>
      </w:r>
      <w:r>
        <w:rPr>
          <w:rFonts w:ascii="Arial" w:hAnsi="Arial" w:cs="Arial"/>
          <w:sz w:val="18"/>
          <w:szCs w:val="18"/>
        </w:rPr>
        <w:t xml:space="preserve"> aanvullende constructies</w:t>
      </w:r>
      <w:r w:rsidRPr="0049726C">
        <w:rPr>
          <w:rFonts w:ascii="Arial" w:hAnsi="Arial" w:cs="Arial"/>
          <w:sz w:val="18"/>
          <w:szCs w:val="18"/>
        </w:rPr>
        <w:t xml:space="preserve"> worden bij voorkeur tijdens de aanwijs gedefinieerd en blijven meestal buiten de meting. </w:t>
      </w:r>
      <w:r>
        <w:rPr>
          <w:rFonts w:ascii="Arial" w:hAnsi="Arial" w:cs="Arial"/>
          <w:sz w:val="18"/>
          <w:szCs w:val="18"/>
        </w:rPr>
        <w:t>Zij blijken wel na toepassing van de meting in de kaart. Maar de dan ontstane situatie moet bij de aanwijs worden besproken.</w:t>
      </w:r>
    </w:p>
    <w:p w14:paraId="59E2295D" w14:textId="77777777" w:rsidR="008A58D8" w:rsidRPr="0049726C" w:rsidRDefault="008A58D8" w:rsidP="008A58D8">
      <w:pPr>
        <w:pStyle w:val="Standarduser"/>
        <w:spacing w:line="280" w:lineRule="exact"/>
        <w:jc w:val="both"/>
        <w:rPr>
          <w:rFonts w:ascii="Arial" w:hAnsi="Arial" w:cs="Arial"/>
          <w:sz w:val="18"/>
          <w:szCs w:val="18"/>
        </w:rPr>
      </w:pPr>
    </w:p>
    <w:p w14:paraId="203207BF" w14:textId="77777777" w:rsidR="00CC7914" w:rsidRDefault="00CC7914" w:rsidP="00CC7914">
      <w:pPr>
        <w:pStyle w:val="Standarduser"/>
        <w:spacing w:line="280" w:lineRule="exact"/>
        <w:jc w:val="both"/>
        <w:rPr>
          <w:rFonts w:ascii="Arial" w:hAnsi="Arial" w:cs="Arial"/>
          <w:i/>
          <w:sz w:val="18"/>
          <w:szCs w:val="18"/>
        </w:rPr>
      </w:pPr>
      <w:r w:rsidRPr="005B72CA">
        <w:rPr>
          <w:rFonts w:ascii="Arial" w:hAnsi="Arial" w:cs="Arial"/>
          <w:i/>
          <w:sz w:val="18"/>
          <w:szCs w:val="18"/>
        </w:rPr>
        <w:t xml:space="preserve">Eis 3 </w:t>
      </w:r>
      <w:r w:rsidRPr="005B72CA">
        <w:rPr>
          <w:rFonts w:ascii="Arial" w:hAnsi="Arial" w:cs="Arial"/>
          <w:i/>
          <w:sz w:val="18"/>
          <w:szCs w:val="18"/>
        </w:rPr>
        <w:tab/>
        <w:t>Te reconstrueren (</w:t>
      </w:r>
      <w:r w:rsidRPr="005B72CA">
        <w:rPr>
          <w:rFonts w:ascii="Arial" w:hAnsi="Arial" w:cs="Arial"/>
          <w:b/>
          <w:bCs/>
          <w:i/>
          <w:sz w:val="18"/>
          <w:szCs w:val="18"/>
        </w:rPr>
        <w:t>grens in terrein</w:t>
      </w:r>
      <w:r w:rsidRPr="005B72CA">
        <w:rPr>
          <w:rFonts w:ascii="Arial" w:hAnsi="Arial" w:cs="Arial"/>
          <w:i/>
          <w:sz w:val="18"/>
          <w:szCs w:val="18"/>
        </w:rPr>
        <w:t>, aansluiting op omgeving)</w:t>
      </w:r>
    </w:p>
    <w:p w14:paraId="3A5FF7DD" w14:textId="77777777" w:rsidR="00CC7914" w:rsidRDefault="00CC7914" w:rsidP="00CC7914">
      <w:pPr>
        <w:pStyle w:val="Standarduser"/>
        <w:spacing w:line="280" w:lineRule="exact"/>
        <w:jc w:val="both"/>
        <w:rPr>
          <w:rFonts w:ascii="Arial" w:hAnsi="Arial" w:cs="Arial"/>
          <w:sz w:val="18"/>
          <w:szCs w:val="18"/>
        </w:rPr>
      </w:pPr>
      <w:r w:rsidRPr="0049726C">
        <w:rPr>
          <w:rFonts w:ascii="Arial" w:hAnsi="Arial" w:cs="Arial"/>
          <w:sz w:val="18"/>
          <w:szCs w:val="18"/>
        </w:rPr>
        <w:t xml:space="preserve">Reconstrueerbaarheid is de mogelijkheid om op een later tijdstip de </w:t>
      </w:r>
      <w:r>
        <w:rPr>
          <w:rFonts w:ascii="Arial" w:hAnsi="Arial" w:cs="Arial"/>
          <w:sz w:val="18"/>
          <w:szCs w:val="18"/>
        </w:rPr>
        <w:t xml:space="preserve">kadastrale </w:t>
      </w:r>
      <w:r w:rsidRPr="0049726C">
        <w:rPr>
          <w:rFonts w:ascii="Arial" w:hAnsi="Arial" w:cs="Arial"/>
          <w:sz w:val="18"/>
          <w:szCs w:val="18"/>
        </w:rPr>
        <w:t xml:space="preserve">grens in het terrein </w:t>
      </w:r>
      <w:r>
        <w:rPr>
          <w:rFonts w:ascii="Arial" w:hAnsi="Arial" w:cs="Arial"/>
          <w:sz w:val="18"/>
          <w:szCs w:val="18"/>
        </w:rPr>
        <w:t xml:space="preserve">opnieuw </w:t>
      </w:r>
      <w:r w:rsidRPr="0049726C">
        <w:rPr>
          <w:rFonts w:ascii="Arial" w:hAnsi="Arial" w:cs="Arial"/>
          <w:sz w:val="18"/>
          <w:szCs w:val="18"/>
        </w:rPr>
        <w:t xml:space="preserve">zichtbaar te maken. </w:t>
      </w:r>
      <w:r>
        <w:rPr>
          <w:rFonts w:ascii="Arial" w:hAnsi="Arial" w:cs="Arial"/>
          <w:sz w:val="18"/>
          <w:szCs w:val="18"/>
        </w:rPr>
        <w:t>Voordat GPS werd toegepast</w:t>
      </w:r>
      <w:r w:rsidRPr="0049726C">
        <w:rPr>
          <w:rFonts w:ascii="Arial" w:hAnsi="Arial" w:cs="Arial"/>
          <w:sz w:val="18"/>
          <w:szCs w:val="18"/>
        </w:rPr>
        <w:t xml:space="preserve"> </w:t>
      </w:r>
      <w:r>
        <w:rPr>
          <w:rFonts w:ascii="Arial" w:hAnsi="Arial" w:cs="Arial"/>
          <w:sz w:val="18"/>
          <w:szCs w:val="18"/>
        </w:rPr>
        <w:t xml:space="preserve">was reconstrueerbaarheid alleen te realiseren door </w:t>
      </w:r>
      <w:r w:rsidRPr="0049726C">
        <w:rPr>
          <w:rFonts w:ascii="Arial" w:hAnsi="Arial" w:cs="Arial"/>
          <w:sz w:val="18"/>
          <w:szCs w:val="18"/>
        </w:rPr>
        <w:t xml:space="preserve">maatvoering naar zichtbare kenmerken in het terrein (vaak gebouwen) en verzekering van de hoekpunten van percelen middels (diepgeplaatste) buizen en stenen. </w:t>
      </w:r>
      <w:r>
        <w:rPr>
          <w:rFonts w:ascii="Arial" w:hAnsi="Arial" w:cs="Arial"/>
          <w:sz w:val="18"/>
          <w:szCs w:val="18"/>
        </w:rPr>
        <w:t xml:space="preserve">Omdat vaak moet worden teruggegrepen op informatie uit het verleden, blijft deze informatie uit het voor-GPS tijdperk van groot belang. </w:t>
      </w:r>
      <w:r w:rsidRPr="0049726C">
        <w:rPr>
          <w:rFonts w:ascii="Arial" w:hAnsi="Arial" w:cs="Arial"/>
          <w:sz w:val="18"/>
          <w:szCs w:val="18"/>
        </w:rPr>
        <w:t xml:space="preserve">In de huidige praktijk speelt </w:t>
      </w:r>
      <w:r>
        <w:rPr>
          <w:rFonts w:ascii="Arial" w:hAnsi="Arial" w:cs="Arial"/>
          <w:sz w:val="18"/>
          <w:szCs w:val="18"/>
        </w:rPr>
        <w:t xml:space="preserve">daarnaast </w:t>
      </w:r>
      <w:r w:rsidRPr="0049726C">
        <w:rPr>
          <w:rFonts w:ascii="Arial" w:hAnsi="Arial" w:cs="Arial"/>
          <w:sz w:val="18"/>
          <w:szCs w:val="18"/>
        </w:rPr>
        <w:t xml:space="preserve">GPS een belangrijke rol: punten kunnen direct met een </w:t>
      </w:r>
      <w:r w:rsidRPr="0049726C">
        <w:rPr>
          <w:rFonts w:ascii="Arial" w:hAnsi="Arial" w:cs="Arial"/>
          <w:b/>
          <w:sz w:val="18"/>
          <w:szCs w:val="18"/>
        </w:rPr>
        <w:t>hoge absolute (in RD) precisie</w:t>
      </w:r>
      <w:r w:rsidRPr="0049726C">
        <w:rPr>
          <w:rFonts w:ascii="Arial" w:hAnsi="Arial" w:cs="Arial"/>
          <w:sz w:val="18"/>
          <w:szCs w:val="18"/>
        </w:rPr>
        <w:t xml:space="preserve"> gemeten worden in combinatie met de omgeving</w:t>
      </w:r>
      <w:r>
        <w:rPr>
          <w:rFonts w:ascii="Arial" w:hAnsi="Arial" w:cs="Arial"/>
          <w:sz w:val="18"/>
          <w:szCs w:val="18"/>
        </w:rPr>
        <w:t>.</w:t>
      </w:r>
      <w:r w:rsidRPr="0049726C">
        <w:rPr>
          <w:rFonts w:ascii="Arial" w:hAnsi="Arial" w:cs="Arial"/>
          <w:sz w:val="18"/>
          <w:szCs w:val="18"/>
        </w:rPr>
        <w:t xml:space="preserve"> </w:t>
      </w:r>
      <w:r>
        <w:rPr>
          <w:rFonts w:ascii="Arial" w:hAnsi="Arial" w:cs="Arial"/>
          <w:sz w:val="18"/>
          <w:szCs w:val="18"/>
        </w:rPr>
        <w:t>D</w:t>
      </w:r>
      <w:r w:rsidRPr="0049726C">
        <w:rPr>
          <w:rFonts w:ascii="Arial" w:hAnsi="Arial" w:cs="Arial"/>
          <w:sz w:val="18"/>
          <w:szCs w:val="18"/>
        </w:rPr>
        <w:t xml:space="preserve">e oude activiteiten om aansluiting op RD te realiseren (verbindingspunten, etc.) </w:t>
      </w:r>
      <w:r>
        <w:rPr>
          <w:rFonts w:ascii="Arial" w:hAnsi="Arial" w:cs="Arial"/>
          <w:sz w:val="18"/>
          <w:szCs w:val="18"/>
        </w:rPr>
        <w:t xml:space="preserve">zijn daarmee </w:t>
      </w:r>
      <w:r w:rsidRPr="0049726C">
        <w:rPr>
          <w:rFonts w:ascii="Arial" w:hAnsi="Arial" w:cs="Arial"/>
          <w:sz w:val="18"/>
          <w:szCs w:val="18"/>
        </w:rPr>
        <w:t>grotendeels overbodig geworden</w:t>
      </w:r>
      <w:r>
        <w:rPr>
          <w:rFonts w:ascii="Arial" w:hAnsi="Arial" w:cs="Arial"/>
          <w:sz w:val="18"/>
          <w:szCs w:val="18"/>
        </w:rPr>
        <w:t xml:space="preserve"> met uitzondering van die situaties waarbij GPS-meting niet </w:t>
      </w:r>
      <w:proofErr w:type="gramStart"/>
      <w:r>
        <w:rPr>
          <w:rFonts w:ascii="Arial" w:hAnsi="Arial" w:cs="Arial"/>
          <w:sz w:val="18"/>
          <w:szCs w:val="18"/>
        </w:rPr>
        <w:t>mogelijk  is</w:t>
      </w:r>
      <w:proofErr w:type="gramEnd"/>
      <w:r w:rsidRPr="0049726C">
        <w:rPr>
          <w:rFonts w:ascii="Arial" w:hAnsi="Arial" w:cs="Arial"/>
          <w:sz w:val="18"/>
          <w:szCs w:val="18"/>
        </w:rPr>
        <w:t xml:space="preserve">. De aansluiting op de directe omgeving blijft </w:t>
      </w:r>
      <w:r>
        <w:rPr>
          <w:rFonts w:ascii="Arial" w:hAnsi="Arial" w:cs="Arial"/>
          <w:sz w:val="18"/>
          <w:szCs w:val="18"/>
        </w:rPr>
        <w:t>belangrijk (</w:t>
      </w:r>
      <w:r w:rsidRPr="00E42255">
        <w:rPr>
          <w:rFonts w:ascii="Arial" w:hAnsi="Arial" w:cs="Arial"/>
          <w:b/>
          <w:bCs/>
          <w:sz w:val="18"/>
          <w:szCs w:val="18"/>
        </w:rPr>
        <w:t>nabijheidsrelaties</w:t>
      </w:r>
      <w:r>
        <w:rPr>
          <w:rFonts w:ascii="Arial" w:hAnsi="Arial" w:cs="Arial"/>
          <w:sz w:val="18"/>
          <w:szCs w:val="18"/>
        </w:rPr>
        <w:t xml:space="preserve">), niet alleen om de ligging van de grens ten opzichte van nabij gelegen topografie te kennen, maar </w:t>
      </w:r>
      <w:r w:rsidRPr="0049726C">
        <w:rPr>
          <w:rFonts w:ascii="Arial" w:hAnsi="Arial" w:cs="Arial"/>
          <w:sz w:val="18"/>
          <w:szCs w:val="18"/>
        </w:rPr>
        <w:t xml:space="preserve">ook </w:t>
      </w:r>
      <w:r>
        <w:rPr>
          <w:rFonts w:ascii="Arial" w:hAnsi="Arial" w:cs="Arial"/>
          <w:sz w:val="18"/>
          <w:szCs w:val="18"/>
        </w:rPr>
        <w:t xml:space="preserve">vanwege </w:t>
      </w:r>
      <w:r w:rsidRPr="0049726C">
        <w:rPr>
          <w:rFonts w:ascii="Arial" w:hAnsi="Arial" w:cs="Arial"/>
          <w:sz w:val="18"/>
          <w:szCs w:val="18"/>
        </w:rPr>
        <w:t xml:space="preserve">de </w:t>
      </w:r>
      <w:r w:rsidRPr="0049726C">
        <w:rPr>
          <w:rFonts w:ascii="Arial" w:hAnsi="Arial" w:cs="Arial"/>
          <w:b/>
          <w:sz w:val="18"/>
          <w:szCs w:val="18"/>
        </w:rPr>
        <w:t>onafhankelijke controle</w:t>
      </w:r>
      <w:r w:rsidRPr="0049726C">
        <w:rPr>
          <w:rFonts w:ascii="Arial" w:hAnsi="Arial" w:cs="Arial"/>
          <w:sz w:val="18"/>
          <w:szCs w:val="18"/>
        </w:rPr>
        <w:t xml:space="preserve"> </w:t>
      </w:r>
      <w:r>
        <w:rPr>
          <w:rFonts w:ascii="Arial" w:hAnsi="Arial" w:cs="Arial"/>
          <w:sz w:val="18"/>
          <w:szCs w:val="18"/>
        </w:rPr>
        <w:t>op de meting (eis 5)</w:t>
      </w:r>
      <w:r w:rsidRPr="0049726C">
        <w:rPr>
          <w:rFonts w:ascii="Arial" w:hAnsi="Arial" w:cs="Arial"/>
          <w:sz w:val="18"/>
          <w:szCs w:val="18"/>
        </w:rPr>
        <w:t xml:space="preserve">. </w:t>
      </w:r>
    </w:p>
    <w:p w14:paraId="0EB4AC16" w14:textId="77777777" w:rsidR="00CC7914" w:rsidRPr="0049726C" w:rsidRDefault="00CC7914" w:rsidP="00CC7914">
      <w:pPr>
        <w:pStyle w:val="Standarduser"/>
        <w:jc w:val="both"/>
        <w:rPr>
          <w:rFonts w:ascii="Arial" w:hAnsi="Arial" w:cs="Arial"/>
          <w:sz w:val="18"/>
          <w:szCs w:val="18"/>
        </w:rPr>
      </w:pPr>
    </w:p>
    <w:p w14:paraId="443A7074" w14:textId="77777777" w:rsidR="00CC7914" w:rsidRDefault="00CC7914" w:rsidP="00CC7914">
      <w:pPr>
        <w:pStyle w:val="Standarduser"/>
        <w:spacing w:line="280" w:lineRule="exact"/>
        <w:jc w:val="both"/>
        <w:rPr>
          <w:rFonts w:ascii="Arial" w:hAnsi="Arial" w:cs="Arial"/>
          <w:i/>
          <w:sz w:val="18"/>
          <w:szCs w:val="18"/>
        </w:rPr>
      </w:pPr>
      <w:r>
        <w:rPr>
          <w:rFonts w:ascii="Arial" w:hAnsi="Arial" w:cs="Arial"/>
          <w:i/>
          <w:sz w:val="18"/>
          <w:szCs w:val="18"/>
        </w:rPr>
        <w:t xml:space="preserve">Eis </w:t>
      </w:r>
      <w:r w:rsidRPr="00C130C6">
        <w:rPr>
          <w:rFonts w:ascii="Arial" w:hAnsi="Arial" w:cs="Arial"/>
          <w:i/>
          <w:sz w:val="18"/>
          <w:szCs w:val="18"/>
        </w:rPr>
        <w:t xml:space="preserve">4 </w:t>
      </w:r>
      <w:r w:rsidRPr="00C130C6">
        <w:rPr>
          <w:rFonts w:ascii="Arial" w:hAnsi="Arial" w:cs="Arial"/>
          <w:i/>
          <w:sz w:val="18"/>
          <w:szCs w:val="18"/>
        </w:rPr>
        <w:tab/>
        <w:t>Te karteren (</w:t>
      </w:r>
      <w:r w:rsidRPr="00E42255">
        <w:rPr>
          <w:rFonts w:ascii="Arial" w:hAnsi="Arial" w:cs="Arial"/>
          <w:b/>
          <w:bCs/>
          <w:i/>
          <w:sz w:val="18"/>
          <w:szCs w:val="18"/>
        </w:rPr>
        <w:t>grens in kaart</w:t>
      </w:r>
      <w:r w:rsidRPr="00C130C6">
        <w:rPr>
          <w:rFonts w:ascii="Arial" w:hAnsi="Arial" w:cs="Arial"/>
          <w:i/>
          <w:sz w:val="18"/>
          <w:szCs w:val="18"/>
        </w:rPr>
        <w:t>, aansluiting op kaartbeeld)</w:t>
      </w:r>
    </w:p>
    <w:p w14:paraId="10F8EF48" w14:textId="77777777" w:rsidR="00CC7914" w:rsidRDefault="00CC7914" w:rsidP="00CC7914">
      <w:pPr>
        <w:pStyle w:val="Standarduser"/>
        <w:spacing w:line="280" w:lineRule="exact"/>
        <w:jc w:val="both"/>
        <w:rPr>
          <w:rFonts w:ascii="Arial" w:hAnsi="Arial" w:cs="Arial"/>
          <w:sz w:val="18"/>
          <w:szCs w:val="18"/>
        </w:rPr>
      </w:pPr>
      <w:r>
        <w:rPr>
          <w:rFonts w:ascii="Arial" w:hAnsi="Arial" w:cs="Arial"/>
          <w:sz w:val="18"/>
          <w:szCs w:val="18"/>
        </w:rPr>
        <w:t>Conform het geldende beleid zijn</w:t>
      </w:r>
      <w:r w:rsidRPr="0049726C">
        <w:rPr>
          <w:rFonts w:ascii="Arial" w:hAnsi="Arial" w:cs="Arial"/>
          <w:sz w:val="18"/>
          <w:szCs w:val="18"/>
        </w:rPr>
        <w:t xml:space="preserve"> kadastrale kaart en BGT </w:t>
      </w:r>
      <w:r>
        <w:rPr>
          <w:rFonts w:ascii="Arial" w:hAnsi="Arial" w:cs="Arial"/>
          <w:sz w:val="18"/>
          <w:szCs w:val="18"/>
        </w:rPr>
        <w:t xml:space="preserve">(voorheen GBKN) </w:t>
      </w:r>
      <w:r w:rsidRPr="0049726C">
        <w:rPr>
          <w:rFonts w:ascii="Arial" w:hAnsi="Arial" w:cs="Arial"/>
          <w:sz w:val="18"/>
          <w:szCs w:val="18"/>
        </w:rPr>
        <w:t xml:space="preserve">op elkaar </w:t>
      </w:r>
      <w:r w:rsidRPr="0049726C">
        <w:rPr>
          <w:rFonts w:ascii="Arial" w:hAnsi="Arial" w:cs="Arial"/>
          <w:b/>
          <w:sz w:val="18"/>
          <w:szCs w:val="18"/>
        </w:rPr>
        <w:t>afgestemd</w:t>
      </w:r>
      <w:r w:rsidRPr="0049726C">
        <w:rPr>
          <w:rFonts w:ascii="Arial" w:hAnsi="Arial" w:cs="Arial"/>
          <w:sz w:val="18"/>
          <w:szCs w:val="18"/>
        </w:rPr>
        <w:t xml:space="preserve">. </w:t>
      </w:r>
      <w:r>
        <w:rPr>
          <w:rFonts w:ascii="Arial" w:hAnsi="Arial" w:cs="Arial"/>
          <w:sz w:val="18"/>
          <w:szCs w:val="18"/>
        </w:rPr>
        <w:t xml:space="preserve">Omdat nieuwe grenzen op </w:t>
      </w:r>
      <w:r w:rsidRPr="0049726C">
        <w:rPr>
          <w:rFonts w:ascii="Arial" w:hAnsi="Arial" w:cs="Arial"/>
          <w:sz w:val="18"/>
          <w:szCs w:val="18"/>
        </w:rPr>
        <w:t xml:space="preserve">het kaartbeeld </w:t>
      </w:r>
      <w:r>
        <w:rPr>
          <w:rFonts w:ascii="Arial" w:hAnsi="Arial" w:cs="Arial"/>
          <w:sz w:val="18"/>
          <w:szCs w:val="18"/>
        </w:rPr>
        <w:t xml:space="preserve">van de kadastrale kaart aangesloten </w:t>
      </w:r>
      <w:r w:rsidRPr="0049726C">
        <w:rPr>
          <w:rFonts w:ascii="Arial" w:hAnsi="Arial" w:cs="Arial"/>
          <w:sz w:val="18"/>
          <w:szCs w:val="18"/>
        </w:rPr>
        <w:t>moet</w:t>
      </w:r>
      <w:r>
        <w:rPr>
          <w:rFonts w:ascii="Arial" w:hAnsi="Arial" w:cs="Arial"/>
          <w:sz w:val="18"/>
          <w:szCs w:val="18"/>
        </w:rPr>
        <w:t>en</w:t>
      </w:r>
      <w:r w:rsidRPr="0049726C">
        <w:rPr>
          <w:rFonts w:ascii="Arial" w:hAnsi="Arial" w:cs="Arial"/>
          <w:sz w:val="18"/>
          <w:szCs w:val="18"/>
        </w:rPr>
        <w:t xml:space="preserve"> </w:t>
      </w:r>
      <w:r>
        <w:rPr>
          <w:rFonts w:ascii="Arial" w:hAnsi="Arial" w:cs="Arial"/>
          <w:sz w:val="18"/>
          <w:szCs w:val="18"/>
        </w:rPr>
        <w:t xml:space="preserve">worden, betekent dat ook dat de meting op de BGT aangesloten moet worden. Dat betekent dat </w:t>
      </w:r>
      <w:r w:rsidRPr="00E42255">
        <w:rPr>
          <w:rFonts w:ascii="Arial" w:hAnsi="Arial" w:cs="Arial"/>
          <w:b/>
          <w:bCs/>
          <w:sz w:val="18"/>
          <w:szCs w:val="18"/>
        </w:rPr>
        <w:t>aansluitingselementen</w:t>
      </w:r>
      <w:r w:rsidRPr="0049726C">
        <w:rPr>
          <w:rFonts w:ascii="Arial" w:hAnsi="Arial" w:cs="Arial"/>
          <w:sz w:val="18"/>
          <w:szCs w:val="18"/>
        </w:rPr>
        <w:t xml:space="preserve"> mee moet</w:t>
      </w:r>
      <w:r>
        <w:rPr>
          <w:rFonts w:ascii="Arial" w:hAnsi="Arial" w:cs="Arial"/>
          <w:sz w:val="18"/>
          <w:szCs w:val="18"/>
        </w:rPr>
        <w:t>en worden ge</w:t>
      </w:r>
      <w:r w:rsidRPr="0049726C">
        <w:rPr>
          <w:rFonts w:ascii="Arial" w:hAnsi="Arial" w:cs="Arial"/>
          <w:sz w:val="18"/>
          <w:szCs w:val="18"/>
        </w:rPr>
        <w:t>n</w:t>
      </w:r>
      <w:r>
        <w:rPr>
          <w:rFonts w:ascii="Arial" w:hAnsi="Arial" w:cs="Arial"/>
          <w:sz w:val="18"/>
          <w:szCs w:val="18"/>
        </w:rPr>
        <w:t>o</w:t>
      </w:r>
      <w:r w:rsidRPr="0049726C">
        <w:rPr>
          <w:rFonts w:ascii="Arial" w:hAnsi="Arial" w:cs="Arial"/>
          <w:sz w:val="18"/>
          <w:szCs w:val="18"/>
        </w:rPr>
        <w:t>men in de meting. D</w:t>
      </w:r>
      <w:r>
        <w:rPr>
          <w:rFonts w:ascii="Arial" w:hAnsi="Arial" w:cs="Arial"/>
          <w:sz w:val="18"/>
          <w:szCs w:val="18"/>
        </w:rPr>
        <w:t>at heeft ook gevolgen voor de verwerking,</w:t>
      </w:r>
      <w:r w:rsidRPr="0049726C">
        <w:rPr>
          <w:rFonts w:ascii="Arial" w:hAnsi="Arial" w:cs="Arial"/>
          <w:sz w:val="18"/>
          <w:szCs w:val="18"/>
        </w:rPr>
        <w:t xml:space="preserve"> </w:t>
      </w:r>
      <w:r>
        <w:rPr>
          <w:rFonts w:ascii="Arial" w:hAnsi="Arial" w:cs="Arial"/>
          <w:sz w:val="18"/>
          <w:szCs w:val="18"/>
        </w:rPr>
        <w:t xml:space="preserve">de </w:t>
      </w:r>
      <w:r w:rsidRPr="0049726C">
        <w:rPr>
          <w:rFonts w:ascii="Arial" w:hAnsi="Arial" w:cs="Arial"/>
          <w:sz w:val="18"/>
          <w:szCs w:val="18"/>
        </w:rPr>
        <w:t xml:space="preserve">procedure bevat een mix van doorrekenen en visuele controle. </w:t>
      </w:r>
      <w:r>
        <w:rPr>
          <w:rFonts w:ascii="Arial" w:hAnsi="Arial" w:cs="Arial"/>
          <w:sz w:val="18"/>
          <w:szCs w:val="18"/>
        </w:rPr>
        <w:t xml:space="preserve">Voor de verwerking in de kaart en het zo correct mogelijk vaststellen van de perceelgrootte is deze aansluiting van belang en daarom verplicht. </w:t>
      </w:r>
    </w:p>
    <w:p w14:paraId="3900482A" w14:textId="77777777" w:rsidR="00CC7914" w:rsidRPr="0049726C" w:rsidRDefault="00CC7914" w:rsidP="00CC7914">
      <w:pPr>
        <w:pStyle w:val="Standarduser"/>
        <w:spacing w:line="280" w:lineRule="exact"/>
        <w:jc w:val="both"/>
        <w:rPr>
          <w:rFonts w:ascii="Arial" w:hAnsi="Arial" w:cs="Arial"/>
          <w:i/>
          <w:sz w:val="18"/>
          <w:szCs w:val="18"/>
        </w:rPr>
      </w:pPr>
    </w:p>
    <w:p w14:paraId="5ADD5723" w14:textId="77777777" w:rsidR="00CC7914" w:rsidRDefault="00CC7914" w:rsidP="00CC7914">
      <w:pPr>
        <w:pStyle w:val="Standarduser"/>
        <w:spacing w:line="280" w:lineRule="exact"/>
        <w:jc w:val="both"/>
        <w:rPr>
          <w:rFonts w:ascii="Arial" w:hAnsi="Arial" w:cs="Arial"/>
          <w:i/>
          <w:sz w:val="18"/>
          <w:szCs w:val="18"/>
        </w:rPr>
      </w:pPr>
      <w:r>
        <w:rPr>
          <w:rFonts w:ascii="Arial" w:hAnsi="Arial" w:cs="Arial"/>
          <w:i/>
          <w:sz w:val="18"/>
          <w:szCs w:val="18"/>
        </w:rPr>
        <w:t xml:space="preserve">Eis </w:t>
      </w:r>
      <w:r w:rsidRPr="00C130C6">
        <w:rPr>
          <w:rFonts w:ascii="Arial" w:hAnsi="Arial" w:cs="Arial"/>
          <w:i/>
          <w:sz w:val="18"/>
          <w:szCs w:val="18"/>
        </w:rPr>
        <w:t xml:space="preserve">5 </w:t>
      </w:r>
      <w:r w:rsidRPr="00C130C6">
        <w:rPr>
          <w:rFonts w:ascii="Arial" w:hAnsi="Arial" w:cs="Arial"/>
          <w:i/>
          <w:sz w:val="18"/>
          <w:szCs w:val="18"/>
        </w:rPr>
        <w:tab/>
        <w:t>Kwaliteit = aantoonbaar (</w:t>
      </w:r>
      <w:r w:rsidRPr="005B72CA">
        <w:rPr>
          <w:rFonts w:ascii="Arial" w:hAnsi="Arial" w:cs="Arial"/>
          <w:b/>
          <w:bCs/>
          <w:i/>
          <w:sz w:val="18"/>
          <w:szCs w:val="18"/>
        </w:rPr>
        <w:t xml:space="preserve">gecontroleerd </w:t>
      </w:r>
      <w:r w:rsidRPr="00C130C6">
        <w:rPr>
          <w:rFonts w:ascii="Arial" w:hAnsi="Arial" w:cs="Arial"/>
          <w:i/>
          <w:sz w:val="18"/>
          <w:szCs w:val="18"/>
        </w:rPr>
        <w:t>meten)</w:t>
      </w:r>
    </w:p>
    <w:p w14:paraId="7864B86C" w14:textId="77777777" w:rsidR="00CC7914" w:rsidRDefault="00CC7914" w:rsidP="00CC7914">
      <w:pPr>
        <w:pStyle w:val="Standarduser"/>
        <w:spacing w:line="280" w:lineRule="exact"/>
        <w:jc w:val="both"/>
        <w:rPr>
          <w:rFonts w:ascii="Arial" w:hAnsi="Arial" w:cs="Arial"/>
          <w:sz w:val="18"/>
          <w:szCs w:val="18"/>
        </w:rPr>
      </w:pPr>
      <w:r>
        <w:rPr>
          <w:rFonts w:ascii="Arial" w:hAnsi="Arial" w:cs="Arial"/>
          <w:sz w:val="18"/>
          <w:szCs w:val="18"/>
        </w:rPr>
        <w:t xml:space="preserve">Het aantonen van </w:t>
      </w:r>
      <w:r w:rsidRPr="0049726C">
        <w:rPr>
          <w:rFonts w:ascii="Arial" w:hAnsi="Arial" w:cs="Arial"/>
          <w:sz w:val="18"/>
          <w:szCs w:val="18"/>
        </w:rPr>
        <w:t xml:space="preserve">kwaliteit wordt bereikt door de opname van </w:t>
      </w:r>
      <w:r>
        <w:rPr>
          <w:rFonts w:ascii="Arial" w:hAnsi="Arial" w:cs="Arial"/>
          <w:sz w:val="18"/>
          <w:szCs w:val="18"/>
        </w:rPr>
        <w:t xml:space="preserve">overtallige </w:t>
      </w:r>
      <w:r w:rsidRPr="0049726C">
        <w:rPr>
          <w:rFonts w:ascii="Arial" w:hAnsi="Arial" w:cs="Arial"/>
          <w:sz w:val="18"/>
          <w:szCs w:val="18"/>
        </w:rPr>
        <w:t xml:space="preserve">metingen ten behoeve van </w:t>
      </w:r>
      <w:r w:rsidRPr="0049726C">
        <w:rPr>
          <w:rFonts w:ascii="Arial" w:hAnsi="Arial" w:cs="Arial"/>
          <w:b/>
          <w:sz w:val="18"/>
          <w:szCs w:val="18"/>
        </w:rPr>
        <w:t>controle</w:t>
      </w:r>
      <w:r w:rsidRPr="0049726C">
        <w:rPr>
          <w:rFonts w:ascii="Arial" w:hAnsi="Arial" w:cs="Arial"/>
          <w:sz w:val="18"/>
          <w:szCs w:val="18"/>
        </w:rPr>
        <w:t xml:space="preserve">. </w:t>
      </w:r>
      <w:r>
        <w:rPr>
          <w:rFonts w:ascii="Arial" w:hAnsi="Arial" w:cs="Arial"/>
          <w:sz w:val="18"/>
          <w:szCs w:val="18"/>
        </w:rPr>
        <w:t>D</w:t>
      </w:r>
      <w:r w:rsidRPr="0049726C">
        <w:rPr>
          <w:rFonts w:ascii="Arial" w:hAnsi="Arial" w:cs="Arial"/>
          <w:sz w:val="18"/>
          <w:szCs w:val="18"/>
        </w:rPr>
        <w:t xml:space="preserve">oor </w:t>
      </w:r>
      <w:r>
        <w:rPr>
          <w:rFonts w:ascii="Arial" w:hAnsi="Arial" w:cs="Arial"/>
          <w:sz w:val="18"/>
          <w:szCs w:val="18"/>
        </w:rPr>
        <w:t xml:space="preserve">het meten van </w:t>
      </w:r>
      <w:r w:rsidRPr="0049726C">
        <w:rPr>
          <w:rFonts w:ascii="Arial" w:hAnsi="Arial" w:cs="Arial"/>
          <w:sz w:val="18"/>
          <w:szCs w:val="18"/>
        </w:rPr>
        <w:t xml:space="preserve">nabijheidrelaties </w:t>
      </w:r>
      <w:r>
        <w:rPr>
          <w:rFonts w:ascii="Arial" w:hAnsi="Arial" w:cs="Arial"/>
          <w:sz w:val="18"/>
          <w:szCs w:val="18"/>
        </w:rPr>
        <w:t>(eis 3) en aansluitpunten (eis 4) wordt de kans groter dat er een volwaardig meetverband ontstaat waarin de grens verbonden is met de omliggende topografie.</w:t>
      </w:r>
      <w:r w:rsidRPr="0049726C">
        <w:rPr>
          <w:rFonts w:ascii="Arial" w:hAnsi="Arial" w:cs="Arial"/>
          <w:sz w:val="18"/>
          <w:szCs w:val="18"/>
        </w:rPr>
        <w:t xml:space="preserve"> De </w:t>
      </w:r>
      <w:r w:rsidRPr="0049726C">
        <w:rPr>
          <w:rFonts w:ascii="Arial" w:hAnsi="Arial" w:cs="Arial"/>
          <w:b/>
          <w:sz w:val="18"/>
          <w:szCs w:val="18"/>
        </w:rPr>
        <w:t>betrouwbaarheid</w:t>
      </w:r>
      <w:r w:rsidRPr="0049726C">
        <w:rPr>
          <w:rFonts w:ascii="Arial" w:hAnsi="Arial" w:cs="Arial"/>
          <w:sz w:val="18"/>
          <w:szCs w:val="18"/>
        </w:rPr>
        <w:t xml:space="preserve"> </w:t>
      </w:r>
      <w:r>
        <w:rPr>
          <w:rFonts w:ascii="Arial" w:hAnsi="Arial" w:cs="Arial"/>
          <w:sz w:val="18"/>
          <w:szCs w:val="18"/>
        </w:rPr>
        <w:t xml:space="preserve">(= mate van controle) </w:t>
      </w:r>
      <w:r w:rsidRPr="0049726C">
        <w:rPr>
          <w:rFonts w:ascii="Arial" w:hAnsi="Arial" w:cs="Arial"/>
          <w:sz w:val="18"/>
          <w:szCs w:val="18"/>
        </w:rPr>
        <w:t xml:space="preserve">van de meetopzet neemt daardoor toe </w:t>
      </w:r>
      <w:r>
        <w:rPr>
          <w:rFonts w:ascii="Arial" w:hAnsi="Arial" w:cs="Arial"/>
          <w:sz w:val="18"/>
          <w:szCs w:val="18"/>
        </w:rPr>
        <w:t xml:space="preserve">waardoor </w:t>
      </w:r>
      <w:r w:rsidRPr="0049726C">
        <w:rPr>
          <w:rFonts w:ascii="Arial" w:hAnsi="Arial" w:cs="Arial"/>
          <w:sz w:val="18"/>
          <w:szCs w:val="18"/>
        </w:rPr>
        <w:t xml:space="preserve">de gewenste kwaliteit </w:t>
      </w:r>
      <w:r>
        <w:rPr>
          <w:rFonts w:ascii="Arial" w:hAnsi="Arial" w:cs="Arial"/>
          <w:sz w:val="18"/>
          <w:szCs w:val="18"/>
        </w:rPr>
        <w:t xml:space="preserve">beter </w:t>
      </w:r>
      <w:r w:rsidRPr="0049726C">
        <w:rPr>
          <w:rFonts w:ascii="Arial" w:hAnsi="Arial" w:cs="Arial"/>
          <w:sz w:val="18"/>
          <w:szCs w:val="18"/>
        </w:rPr>
        <w:t xml:space="preserve">gegarandeerd kan worden. </w:t>
      </w:r>
      <w:r>
        <w:rPr>
          <w:rFonts w:ascii="Arial" w:hAnsi="Arial" w:cs="Arial"/>
          <w:sz w:val="18"/>
          <w:szCs w:val="18"/>
        </w:rPr>
        <w:t xml:space="preserve">De Delftse methode van toetsen wordt toegepast bij de verwerking van de meting en bevat een volledige en objectieve toetsing van de resultaten. De HTW bevat veel vuistregels waarmee een meetopzet gemaakt kan worden die voldoende betrouwbaarheid kent. </w:t>
      </w:r>
    </w:p>
    <w:p w14:paraId="4B03F7DA" w14:textId="77777777" w:rsidR="00CC7914" w:rsidRPr="0049726C" w:rsidRDefault="00CC7914" w:rsidP="00CC7914">
      <w:pPr>
        <w:pStyle w:val="Standarduser"/>
        <w:spacing w:line="280" w:lineRule="exact"/>
        <w:jc w:val="both"/>
        <w:rPr>
          <w:rFonts w:ascii="Arial" w:hAnsi="Arial" w:cs="Arial"/>
          <w:sz w:val="18"/>
          <w:szCs w:val="18"/>
        </w:rPr>
      </w:pPr>
    </w:p>
    <w:p w14:paraId="72484055" w14:textId="77777777" w:rsidR="00CC7914" w:rsidRDefault="00CC7914" w:rsidP="00CC7914">
      <w:pPr>
        <w:pStyle w:val="Standarduser"/>
        <w:spacing w:line="280" w:lineRule="exact"/>
        <w:jc w:val="both"/>
        <w:rPr>
          <w:rFonts w:ascii="Arial" w:hAnsi="Arial" w:cs="Arial"/>
          <w:i/>
          <w:sz w:val="18"/>
          <w:szCs w:val="18"/>
        </w:rPr>
      </w:pPr>
      <w:r>
        <w:rPr>
          <w:rFonts w:ascii="Arial" w:hAnsi="Arial" w:cs="Arial"/>
          <w:i/>
          <w:sz w:val="18"/>
          <w:szCs w:val="18"/>
        </w:rPr>
        <w:t xml:space="preserve">Eis </w:t>
      </w:r>
      <w:r w:rsidRPr="00C130C6">
        <w:rPr>
          <w:rFonts w:ascii="Arial" w:hAnsi="Arial" w:cs="Arial"/>
          <w:i/>
          <w:sz w:val="18"/>
          <w:szCs w:val="18"/>
        </w:rPr>
        <w:t xml:space="preserve">6 </w:t>
      </w:r>
      <w:r w:rsidRPr="00C130C6">
        <w:rPr>
          <w:rFonts w:ascii="Arial" w:hAnsi="Arial" w:cs="Arial"/>
          <w:i/>
          <w:sz w:val="18"/>
          <w:szCs w:val="18"/>
        </w:rPr>
        <w:tab/>
      </w:r>
      <w:r w:rsidRPr="005B72CA">
        <w:rPr>
          <w:rFonts w:ascii="Arial" w:hAnsi="Arial" w:cs="Arial"/>
          <w:b/>
          <w:bCs/>
          <w:i/>
          <w:sz w:val="18"/>
          <w:szCs w:val="18"/>
        </w:rPr>
        <w:t xml:space="preserve">Efficiënt </w:t>
      </w:r>
    </w:p>
    <w:p w14:paraId="58D8EA6C" w14:textId="77777777" w:rsidR="00CC7914" w:rsidRDefault="00CC7914" w:rsidP="00CC7914">
      <w:pPr>
        <w:pStyle w:val="Standarduser"/>
        <w:spacing w:line="280" w:lineRule="exact"/>
        <w:jc w:val="both"/>
        <w:rPr>
          <w:rFonts w:ascii="Arial" w:hAnsi="Arial" w:cs="Arial"/>
          <w:sz w:val="18"/>
          <w:szCs w:val="18"/>
        </w:rPr>
      </w:pPr>
      <w:r w:rsidRPr="0049726C">
        <w:rPr>
          <w:rFonts w:ascii="Arial" w:hAnsi="Arial" w:cs="Arial"/>
          <w:sz w:val="18"/>
          <w:szCs w:val="18"/>
        </w:rPr>
        <w:t xml:space="preserve">Het voldoen aan alle wensen betekent dat er een risico bestaat op een </w:t>
      </w:r>
      <w:r>
        <w:rPr>
          <w:rFonts w:ascii="Arial" w:hAnsi="Arial" w:cs="Arial"/>
          <w:sz w:val="18"/>
          <w:szCs w:val="18"/>
        </w:rPr>
        <w:t xml:space="preserve">teveel </w:t>
      </w:r>
      <w:r w:rsidRPr="0049726C">
        <w:rPr>
          <w:rFonts w:ascii="Arial" w:hAnsi="Arial" w:cs="Arial"/>
          <w:sz w:val="18"/>
          <w:szCs w:val="18"/>
        </w:rPr>
        <w:t xml:space="preserve">aan metingen. Het is dus zaak te </w:t>
      </w:r>
      <w:r w:rsidRPr="0049726C">
        <w:rPr>
          <w:rFonts w:ascii="Arial" w:hAnsi="Arial" w:cs="Arial"/>
          <w:b/>
          <w:sz w:val="18"/>
          <w:szCs w:val="18"/>
        </w:rPr>
        <w:t>optimaliseren</w:t>
      </w:r>
      <w:r>
        <w:rPr>
          <w:rFonts w:ascii="Arial" w:hAnsi="Arial" w:cs="Arial"/>
          <w:sz w:val="18"/>
          <w:szCs w:val="18"/>
        </w:rPr>
        <w:t xml:space="preserve">: voldoende kwaliteit </w:t>
      </w:r>
      <w:r w:rsidRPr="0049726C">
        <w:rPr>
          <w:rFonts w:ascii="Arial" w:hAnsi="Arial" w:cs="Arial"/>
          <w:sz w:val="18"/>
          <w:szCs w:val="18"/>
        </w:rPr>
        <w:t xml:space="preserve">voor een zo laag mogelijke </w:t>
      </w:r>
      <w:r>
        <w:rPr>
          <w:rFonts w:ascii="Arial" w:hAnsi="Arial" w:cs="Arial"/>
          <w:sz w:val="18"/>
          <w:szCs w:val="18"/>
        </w:rPr>
        <w:t>inspanning</w:t>
      </w:r>
      <w:r w:rsidRPr="0049726C">
        <w:rPr>
          <w:rFonts w:ascii="Arial" w:hAnsi="Arial" w:cs="Arial"/>
          <w:sz w:val="18"/>
          <w:szCs w:val="18"/>
        </w:rPr>
        <w:t>. Dit kan bereikt worden door bewustzijn en duidelijke regels</w:t>
      </w:r>
      <w:r>
        <w:rPr>
          <w:rFonts w:ascii="Arial" w:hAnsi="Arial" w:cs="Arial"/>
          <w:sz w:val="18"/>
          <w:szCs w:val="18"/>
        </w:rPr>
        <w:t>.</w:t>
      </w:r>
      <w:r w:rsidRPr="0049726C">
        <w:rPr>
          <w:rFonts w:ascii="Arial" w:hAnsi="Arial" w:cs="Arial"/>
          <w:sz w:val="18"/>
          <w:szCs w:val="18"/>
        </w:rPr>
        <w:t xml:space="preserve"> Een belangrijk onderdeel hiervan is het </w:t>
      </w:r>
      <w:r>
        <w:rPr>
          <w:rFonts w:ascii="Arial" w:hAnsi="Arial" w:cs="Arial"/>
          <w:sz w:val="18"/>
          <w:szCs w:val="18"/>
        </w:rPr>
        <w:t xml:space="preserve">streven naar </w:t>
      </w:r>
      <w:r w:rsidRPr="0049726C">
        <w:rPr>
          <w:rFonts w:ascii="Arial" w:hAnsi="Arial" w:cs="Arial"/>
          <w:b/>
          <w:sz w:val="18"/>
          <w:szCs w:val="18"/>
        </w:rPr>
        <w:t>100% digitaal meten</w:t>
      </w:r>
      <w:r w:rsidRPr="0049726C">
        <w:rPr>
          <w:rFonts w:ascii="Arial" w:hAnsi="Arial" w:cs="Arial"/>
          <w:sz w:val="18"/>
          <w:szCs w:val="18"/>
        </w:rPr>
        <w:t>.</w:t>
      </w:r>
      <w:r>
        <w:rPr>
          <w:rFonts w:ascii="Arial" w:hAnsi="Arial" w:cs="Arial"/>
          <w:sz w:val="18"/>
          <w:szCs w:val="18"/>
        </w:rPr>
        <w:t xml:space="preserve"> </w:t>
      </w:r>
    </w:p>
    <w:p w14:paraId="14A620A8" w14:textId="77777777" w:rsidR="00CC7914" w:rsidRDefault="00CC7914" w:rsidP="00CC7914">
      <w:pPr>
        <w:rPr>
          <w:b/>
          <w:bCs/>
        </w:rPr>
      </w:pPr>
    </w:p>
    <w:p w14:paraId="443F8454" w14:textId="77777777" w:rsidR="00CC7914" w:rsidRDefault="00CC7914" w:rsidP="00CC7914">
      <w:pPr>
        <w:rPr>
          <w:b/>
          <w:bCs/>
        </w:rPr>
      </w:pPr>
    </w:p>
    <w:p w14:paraId="53C4664D" w14:textId="77777777" w:rsidR="00CC7914" w:rsidRDefault="00CC7914" w:rsidP="00CC7914">
      <w:pPr>
        <w:rPr>
          <w:b/>
          <w:bCs/>
        </w:rPr>
      </w:pPr>
      <w:r w:rsidRPr="00DB55DA">
        <w:rPr>
          <w:b/>
          <w:bCs/>
        </w:rPr>
        <w:t xml:space="preserve">Ontwerpkeuzes </w:t>
      </w:r>
    </w:p>
    <w:p w14:paraId="3095855F" w14:textId="77777777" w:rsidR="00CC7914" w:rsidRDefault="00CC7914" w:rsidP="00CC7914">
      <w:r>
        <w:t>Bij het maken van het ontwerp is de eenduidige beschrijving van de grens het uitgangspunt (eis 1). Daarna zijn de volgende afwegingen gebruikelijk:</w:t>
      </w:r>
    </w:p>
    <w:p w14:paraId="732A487A" w14:textId="77777777" w:rsidR="00CC7914" w:rsidRDefault="00CC7914" w:rsidP="00CC7914"/>
    <w:p w14:paraId="382B6EA6" w14:textId="77777777" w:rsidR="00CC7914" w:rsidRPr="00247F16" w:rsidRDefault="00CC7914" w:rsidP="00CC7914">
      <w:pPr>
        <w:rPr>
          <w:i/>
          <w:iCs/>
        </w:rPr>
      </w:pPr>
      <w:r>
        <w:rPr>
          <w:i/>
          <w:iCs/>
        </w:rPr>
        <w:t xml:space="preserve">1 </w:t>
      </w:r>
      <w:r w:rsidRPr="00247F16">
        <w:rPr>
          <w:i/>
          <w:iCs/>
        </w:rPr>
        <w:t>Standaard: gebruik van GPS</w:t>
      </w:r>
    </w:p>
    <w:p w14:paraId="7540B9BB" w14:textId="77777777" w:rsidR="00CC7914" w:rsidRDefault="00CC7914" w:rsidP="00CC7914">
      <w:pPr>
        <w:rPr>
          <w:rFonts w:cs="Arial"/>
          <w:szCs w:val="18"/>
        </w:rPr>
      </w:pPr>
      <w:r w:rsidRPr="006021A2">
        <w:t xml:space="preserve">Bij het maken </w:t>
      </w:r>
      <w:r>
        <w:t xml:space="preserve">van het ontwerp is één standaard uitgangspunt: het gebruik van GPS (eigenlijk: GNSS met NETPOS) als één van de instrumenten. De uitzonderlijke situatie dat GPS niet gebruikt kan worden zal ertoe leiden dat voor eis 3 alleen een hoge, relatieve nauwkeurigheid haalbaar is en geen absolute (ten opzichte van RD). Door ervoor te zorgen dat er voldoende verspreide, met GPS gemeten punten zijn wordt een nauwkeurige aansluiting op het RD-coördinaatstelsel gerealiseerd. </w:t>
      </w:r>
      <w:r w:rsidRPr="000A5EA7">
        <w:rPr>
          <w:rFonts w:cs="Arial"/>
          <w:szCs w:val="18"/>
        </w:rPr>
        <w:t xml:space="preserve">GPS </w:t>
      </w:r>
      <w:r>
        <w:rPr>
          <w:rFonts w:cs="Arial"/>
          <w:szCs w:val="18"/>
        </w:rPr>
        <w:t xml:space="preserve">wordt bij voorkeur gecombineerd </w:t>
      </w:r>
      <w:r w:rsidRPr="000A5EA7">
        <w:rPr>
          <w:rFonts w:cs="Arial"/>
          <w:szCs w:val="18"/>
        </w:rPr>
        <w:t xml:space="preserve">met andere </w:t>
      </w:r>
      <w:r>
        <w:rPr>
          <w:rFonts w:cs="Arial"/>
          <w:szCs w:val="18"/>
        </w:rPr>
        <w:t>meet</w:t>
      </w:r>
      <w:r w:rsidRPr="000A5EA7">
        <w:rPr>
          <w:rFonts w:cs="Arial"/>
          <w:szCs w:val="18"/>
        </w:rPr>
        <w:t>instrumenten</w:t>
      </w:r>
      <w:r>
        <w:rPr>
          <w:rFonts w:cs="Arial"/>
          <w:szCs w:val="18"/>
        </w:rPr>
        <w:t xml:space="preserve"> om daarmee een kwalitatief goede meetopzet te realiseren.</w:t>
      </w:r>
    </w:p>
    <w:p w14:paraId="4F223C8F" w14:textId="77777777" w:rsidR="00CC7914" w:rsidRDefault="00CC7914" w:rsidP="00CC7914"/>
    <w:p w14:paraId="6F7A1D14" w14:textId="77777777" w:rsidR="00CC7914" w:rsidRDefault="00CC7914" w:rsidP="00CC7914">
      <w:pPr>
        <w:rPr>
          <w:i/>
          <w:iCs/>
        </w:rPr>
      </w:pPr>
      <w:r>
        <w:rPr>
          <w:i/>
          <w:iCs/>
        </w:rPr>
        <w:t xml:space="preserve">2 </w:t>
      </w:r>
      <w:r w:rsidRPr="00247F16">
        <w:rPr>
          <w:i/>
          <w:iCs/>
        </w:rPr>
        <w:t>Mogelijkheden omgeving</w:t>
      </w:r>
      <w:r>
        <w:rPr>
          <w:i/>
          <w:iCs/>
        </w:rPr>
        <w:t>?</w:t>
      </w:r>
      <w:r w:rsidRPr="00247F16">
        <w:rPr>
          <w:i/>
          <w:iCs/>
        </w:rPr>
        <w:t xml:space="preserve"> </w:t>
      </w:r>
    </w:p>
    <w:p w14:paraId="3ABA6E05" w14:textId="77777777" w:rsidR="00CC7914" w:rsidRDefault="00CC7914" w:rsidP="00CC7914">
      <w:pPr>
        <w:rPr>
          <w:rFonts w:cs="Arial"/>
          <w:szCs w:val="18"/>
        </w:rPr>
      </w:pPr>
      <w:r>
        <w:t xml:space="preserve">Ten behoeve van de eisen 3 en 4 is de lokale situatie bepalend voor het voldoen daaraan, het uit zich in het kiezen van punten in de omgeving die in de meting betrokken moeten worden. Veel gekozen punten zullen het belang van beide eisen dienen: </w:t>
      </w:r>
      <w:r>
        <w:rPr>
          <w:rFonts w:cs="Arial"/>
          <w:szCs w:val="18"/>
        </w:rPr>
        <w:t xml:space="preserve">de </w:t>
      </w:r>
      <w:r>
        <w:t xml:space="preserve">aansluitingselementen ten behoeve van </w:t>
      </w:r>
      <w:r>
        <w:rPr>
          <w:rFonts w:cs="Arial"/>
          <w:szCs w:val="18"/>
        </w:rPr>
        <w:t xml:space="preserve">de </w:t>
      </w:r>
      <w:r w:rsidRPr="0049726C">
        <w:rPr>
          <w:rFonts w:cs="Arial"/>
          <w:szCs w:val="18"/>
        </w:rPr>
        <w:t xml:space="preserve">aansluiting op </w:t>
      </w:r>
      <w:r>
        <w:rPr>
          <w:rFonts w:cs="Arial"/>
          <w:szCs w:val="18"/>
        </w:rPr>
        <w:t xml:space="preserve">de kadastrale kaart en de </w:t>
      </w:r>
      <w:r w:rsidRPr="0049726C">
        <w:rPr>
          <w:rFonts w:cs="Arial"/>
          <w:szCs w:val="18"/>
        </w:rPr>
        <w:t xml:space="preserve">BGT </w:t>
      </w:r>
      <w:r>
        <w:rPr>
          <w:rFonts w:cs="Arial"/>
          <w:szCs w:val="18"/>
        </w:rPr>
        <w:t xml:space="preserve">(het </w:t>
      </w:r>
      <w:r w:rsidRPr="0049726C">
        <w:rPr>
          <w:rFonts w:cs="Arial"/>
          <w:szCs w:val="18"/>
        </w:rPr>
        <w:t>kaartbeeld</w:t>
      </w:r>
      <w:r>
        <w:rPr>
          <w:rFonts w:cs="Arial"/>
          <w:szCs w:val="18"/>
        </w:rPr>
        <w:t xml:space="preserve">) </w:t>
      </w:r>
      <w:r>
        <w:t xml:space="preserve">zijn vaak dezelfde punten die de ligging van de grens ten opzichte van de omgeving (nabijheid) beschrijven. Deze </w:t>
      </w:r>
      <w:r>
        <w:rPr>
          <w:rFonts w:cs="Arial"/>
          <w:szCs w:val="18"/>
        </w:rPr>
        <w:t>topografische “fragmenten” met een hoge geometrische kwaliteit zijn van belang voor latere reconstructie maar ook als terugmelding voor de BGT interessant. Topografische elementen die een rol spelen in de grensdefinitie zoals bij de aanwijs geconstateerd moeten natuurlijk hoe dan ook opgenomen worden in de opzet.</w:t>
      </w:r>
    </w:p>
    <w:p w14:paraId="1D1B8312" w14:textId="77777777" w:rsidR="00CC7914" w:rsidRDefault="00CC7914" w:rsidP="00CC7914">
      <w:pPr>
        <w:rPr>
          <w:rFonts w:cs="Arial"/>
          <w:szCs w:val="18"/>
        </w:rPr>
      </w:pPr>
    </w:p>
    <w:p w14:paraId="4380076E" w14:textId="77777777" w:rsidR="00CC7914" w:rsidRDefault="00CC7914" w:rsidP="00CC7914">
      <w:pPr>
        <w:rPr>
          <w:rFonts w:cs="Arial"/>
          <w:szCs w:val="18"/>
        </w:rPr>
      </w:pPr>
      <w:r>
        <w:rPr>
          <w:rFonts w:cs="Arial"/>
          <w:szCs w:val="18"/>
        </w:rPr>
        <w:t xml:space="preserve">In de uitzonderlijke situatie dat er geen enkel omgevingselement te vinden is, is aansluiting ook niet meer nodig (waarop immers?) en biedt GPS uitkomst. De grens wordt dan met hoge nauwkeurigheid geregistreerd maar is later ook alleen maar met GPS te reconstrueren. </w:t>
      </w:r>
    </w:p>
    <w:p w14:paraId="21A9E227" w14:textId="77777777" w:rsidR="00CC7914" w:rsidRDefault="00CC7914" w:rsidP="00CC7914">
      <w:pPr>
        <w:pStyle w:val="Standarduser"/>
        <w:spacing w:before="240" w:line="280" w:lineRule="atLeast"/>
        <w:jc w:val="both"/>
        <w:rPr>
          <w:rFonts w:ascii="Arial" w:hAnsi="Arial" w:cs="Arial"/>
          <w:i/>
          <w:iCs/>
          <w:sz w:val="18"/>
          <w:szCs w:val="18"/>
        </w:rPr>
      </w:pPr>
      <w:r>
        <w:rPr>
          <w:rFonts w:ascii="Arial" w:hAnsi="Arial" w:cs="Arial"/>
          <w:i/>
          <w:iCs/>
          <w:sz w:val="18"/>
          <w:szCs w:val="18"/>
        </w:rPr>
        <w:t xml:space="preserve">3 </w:t>
      </w:r>
      <w:r w:rsidRPr="00481A81">
        <w:rPr>
          <w:rFonts w:ascii="Arial" w:hAnsi="Arial" w:cs="Arial"/>
          <w:i/>
          <w:iCs/>
          <w:sz w:val="18"/>
          <w:szCs w:val="18"/>
        </w:rPr>
        <w:t>Combineren van grenspunten</w:t>
      </w:r>
      <w:r>
        <w:rPr>
          <w:rFonts w:ascii="Arial" w:hAnsi="Arial" w:cs="Arial"/>
          <w:i/>
          <w:iCs/>
          <w:sz w:val="18"/>
          <w:szCs w:val="18"/>
        </w:rPr>
        <w:t>,</w:t>
      </w:r>
      <w:r w:rsidRPr="00481A81">
        <w:rPr>
          <w:rFonts w:ascii="Arial" w:hAnsi="Arial" w:cs="Arial"/>
          <w:i/>
          <w:iCs/>
          <w:sz w:val="18"/>
          <w:szCs w:val="18"/>
        </w:rPr>
        <w:t xml:space="preserve"> </w:t>
      </w:r>
      <w:r>
        <w:rPr>
          <w:rFonts w:ascii="Arial" w:hAnsi="Arial" w:cs="Arial"/>
          <w:i/>
          <w:iCs/>
          <w:sz w:val="18"/>
          <w:szCs w:val="18"/>
        </w:rPr>
        <w:t xml:space="preserve">geselecteerde </w:t>
      </w:r>
      <w:r w:rsidRPr="00481A81">
        <w:rPr>
          <w:rFonts w:ascii="Arial" w:hAnsi="Arial" w:cs="Arial"/>
          <w:i/>
          <w:iCs/>
          <w:sz w:val="18"/>
          <w:szCs w:val="18"/>
        </w:rPr>
        <w:t>aansluitingspunten</w:t>
      </w:r>
      <w:r>
        <w:rPr>
          <w:rFonts w:ascii="Arial" w:hAnsi="Arial" w:cs="Arial"/>
          <w:i/>
          <w:iCs/>
          <w:sz w:val="18"/>
          <w:szCs w:val="18"/>
        </w:rPr>
        <w:t xml:space="preserve"> en metingen</w:t>
      </w:r>
      <w:r w:rsidRPr="00481A81">
        <w:rPr>
          <w:rFonts w:ascii="Arial" w:hAnsi="Arial" w:cs="Arial"/>
          <w:i/>
          <w:iCs/>
          <w:sz w:val="18"/>
          <w:szCs w:val="18"/>
        </w:rPr>
        <w:t xml:space="preserve"> tot meetopzet</w:t>
      </w:r>
    </w:p>
    <w:p w14:paraId="0D55A7D2" w14:textId="77777777" w:rsidR="00CC7914" w:rsidRDefault="00CC7914" w:rsidP="00CC7914">
      <w:pPr>
        <w:rPr>
          <w:rFonts w:cs="Arial"/>
          <w:szCs w:val="18"/>
        </w:rPr>
      </w:pPr>
      <w:r>
        <w:rPr>
          <w:rFonts w:cs="Arial"/>
          <w:szCs w:val="18"/>
        </w:rPr>
        <w:t xml:space="preserve">Uit de vorige afweging wordt duidelijk welke punten in ieder geval meegenomen moeten worden Ten behoeve van de meetopzet worden mogelijk zogenaamde hulppunten toegevoegd, zoals bijvoorbeeld bij het meten van gebouwhoeken met GPS. De meetopzet moet HTW-conform zijn, wat inhoudt dat aan de principes van de Delftse school, die de basis vormen van de HTW, is voldaan. </w:t>
      </w:r>
    </w:p>
    <w:p w14:paraId="2A13D8DD" w14:textId="77777777" w:rsidR="00CC7914" w:rsidRDefault="00CC7914" w:rsidP="00CC7914">
      <w:pPr>
        <w:rPr>
          <w:rFonts w:cs="Arial"/>
          <w:szCs w:val="18"/>
        </w:rPr>
      </w:pPr>
    </w:p>
    <w:p w14:paraId="56736B41" w14:textId="77777777" w:rsidR="00CC7914" w:rsidRDefault="00CC7914" w:rsidP="00CC7914">
      <w:pPr>
        <w:rPr>
          <w:rFonts w:cs="Arial"/>
          <w:szCs w:val="18"/>
        </w:rPr>
      </w:pPr>
      <w:r>
        <w:rPr>
          <w:rFonts w:cs="Arial"/>
          <w:szCs w:val="18"/>
        </w:rPr>
        <w:t xml:space="preserve">Deze HTW-principes bevatten een manier van werken op basis van wiskundige en statistische modellen waarmee waarnemingen van uiteenlopende kwaliteit gecombineerd kunnen worden tot het meest optimale resultaat. Tevens kan een vrijwel volautomatische foutberekening uitgevoerd worden die leidt tot een objectieve kwaliteitsbeschrijving. Dit is alleen mogelijk bij een meetopzet waarin voldoende overtalligheid (meer gemeten dan wiskundig strikt noodzakelijk) is opgenomen en dat </w:t>
      </w:r>
      <w:r>
        <w:rPr>
          <w:rFonts w:cs="Arial"/>
          <w:szCs w:val="18"/>
        </w:rPr>
        <w:lastRenderedPageBreak/>
        <w:t>bovendien voldoende betrouwbaar (mate van controle) is. Dit is het domein van eis 5 (aantoonbare kwaliteit</w:t>
      </w:r>
      <w:proofErr w:type="gramStart"/>
      <w:r>
        <w:rPr>
          <w:rFonts w:cs="Arial"/>
          <w:szCs w:val="18"/>
        </w:rPr>
        <w:t>) .</w:t>
      </w:r>
      <w:proofErr w:type="gramEnd"/>
    </w:p>
    <w:p w14:paraId="24E675B4" w14:textId="77777777" w:rsidR="00CC7914" w:rsidRDefault="00CC7914" w:rsidP="00CC7914">
      <w:pPr>
        <w:rPr>
          <w:rFonts w:cs="Arial"/>
          <w:szCs w:val="18"/>
        </w:rPr>
      </w:pPr>
    </w:p>
    <w:p w14:paraId="383E531B" w14:textId="77777777" w:rsidR="00CC7914" w:rsidRDefault="00CC7914" w:rsidP="00CC7914">
      <w:pPr>
        <w:rPr>
          <w:rFonts w:cs="Arial"/>
          <w:szCs w:val="18"/>
        </w:rPr>
      </w:pPr>
      <w:r>
        <w:rPr>
          <w:rFonts w:cs="Arial"/>
          <w:szCs w:val="18"/>
        </w:rPr>
        <w:t xml:space="preserve">Om te controleren of een ontworpen netwerk voldoende betrouwbaar is kun je deze zonder één meting uitgevoerd te hebben doorrekenen (verkenningsberekening). Omdat dat meestal veel te inefficiënt is, is gebruik van vuistregels veel praktischer. In paragraaf 6.3.3 van de HTW zijn deze regels terug te vinden, maar ook de </w:t>
      </w:r>
      <w:proofErr w:type="gramStart"/>
      <w:r>
        <w:rPr>
          <w:rFonts w:cs="Arial"/>
          <w:szCs w:val="18"/>
        </w:rPr>
        <w:t>aanvulling  over</w:t>
      </w:r>
      <w:proofErr w:type="gramEnd"/>
      <w:r>
        <w:rPr>
          <w:rFonts w:cs="Arial"/>
          <w:szCs w:val="18"/>
        </w:rPr>
        <w:t xml:space="preserve"> GPS-metingen van Van Buren biedt hiervoor bruikbare inzichten. </w:t>
      </w:r>
    </w:p>
    <w:p w14:paraId="4A070F0C" w14:textId="77777777" w:rsidR="00CC7914" w:rsidRDefault="00CC7914" w:rsidP="00CC7914">
      <w:pPr>
        <w:rPr>
          <w:rFonts w:cs="Arial"/>
          <w:szCs w:val="18"/>
        </w:rPr>
      </w:pPr>
    </w:p>
    <w:p w14:paraId="0BD909D7" w14:textId="77777777" w:rsidR="00CC7914" w:rsidRPr="00BB4E3B" w:rsidRDefault="00CC7914" w:rsidP="00CC7914">
      <w:pPr>
        <w:rPr>
          <w:rFonts w:cs="Arial"/>
          <w:i/>
          <w:iCs/>
          <w:szCs w:val="18"/>
        </w:rPr>
      </w:pPr>
      <w:r>
        <w:rPr>
          <w:rFonts w:cs="Arial"/>
          <w:i/>
          <w:iCs/>
          <w:szCs w:val="18"/>
        </w:rPr>
        <w:t>4 Welke i</w:t>
      </w:r>
      <w:r w:rsidRPr="00BB4E3B">
        <w:rPr>
          <w:rFonts w:cs="Arial"/>
          <w:i/>
          <w:iCs/>
          <w:szCs w:val="18"/>
        </w:rPr>
        <w:t>nstrumenten</w:t>
      </w:r>
      <w:r>
        <w:rPr>
          <w:rFonts w:cs="Arial"/>
          <w:i/>
          <w:iCs/>
          <w:szCs w:val="18"/>
        </w:rPr>
        <w:t>?</w:t>
      </w:r>
    </w:p>
    <w:p w14:paraId="205B45B7" w14:textId="77777777" w:rsidR="00CC7914" w:rsidRPr="003E35AE" w:rsidRDefault="00CC7914" w:rsidP="00CC7914">
      <w:pPr>
        <w:rPr>
          <w:rFonts w:cs="Arial"/>
          <w:szCs w:val="18"/>
        </w:rPr>
      </w:pPr>
      <w:r>
        <w:rPr>
          <w:rFonts w:cs="Arial"/>
          <w:szCs w:val="18"/>
        </w:rPr>
        <w:t xml:space="preserve">In ieder geval is het van belang om naast GPS zoveel mogelijk de tachymeter te gebruiken eventueel aangevuld met losse afstandmetingen met een distometer. Het gebruik van een meetband moet zo veel mogelijk worden vermeden omdat het beleid is om in principe alles direct digitaal te registreren. Met aanvullende metingen met een distometer is de kans op een zo groot mogelijke mate van onafhankelijke controle het grootst. Voor het maken van een meetopzet is vakkennis van belang. Het gebruik van alternatieve technieken als fotogrammetrie en laserscanning is niet uitgesloten maar minder gebruikelijk bij het meten van nieuwe grenzen. Hiervoor geldt dat vooraf getoetst moet worden of deze technieken verantwoord ingezet kunnen worden. </w:t>
      </w:r>
    </w:p>
    <w:p w14:paraId="688E3154" w14:textId="77777777" w:rsidR="00CC7914" w:rsidRDefault="00CC7914" w:rsidP="00CC7914">
      <w:pPr>
        <w:pStyle w:val="Standarduser"/>
        <w:widowControl/>
        <w:spacing w:line="280" w:lineRule="atLeast"/>
        <w:rPr>
          <w:rFonts w:ascii="Arial" w:hAnsi="Arial" w:cs="Arial"/>
          <w:i/>
          <w:iCs/>
          <w:sz w:val="18"/>
          <w:szCs w:val="18"/>
        </w:rPr>
      </w:pPr>
    </w:p>
    <w:p w14:paraId="32075808" w14:textId="77777777" w:rsidR="00CC7914" w:rsidRPr="00813BFE" w:rsidRDefault="00CC7914" w:rsidP="00CC7914">
      <w:pPr>
        <w:pStyle w:val="Standarduser"/>
        <w:widowControl/>
        <w:spacing w:line="280" w:lineRule="atLeast"/>
        <w:rPr>
          <w:rFonts w:ascii="Arial" w:hAnsi="Arial" w:cs="Arial"/>
          <w:i/>
          <w:iCs/>
          <w:sz w:val="18"/>
          <w:szCs w:val="18"/>
        </w:rPr>
      </w:pPr>
      <w:r w:rsidRPr="00813BFE">
        <w:rPr>
          <w:rFonts w:ascii="Arial" w:hAnsi="Arial" w:cs="Arial"/>
          <w:i/>
          <w:iCs/>
          <w:sz w:val="18"/>
          <w:szCs w:val="18"/>
        </w:rPr>
        <w:t>Identificatie</w:t>
      </w:r>
      <w:r>
        <w:rPr>
          <w:rFonts w:ascii="Arial" w:hAnsi="Arial" w:cs="Arial"/>
          <w:i/>
          <w:iCs/>
          <w:sz w:val="18"/>
          <w:szCs w:val="18"/>
        </w:rPr>
        <w:t>functie</w:t>
      </w:r>
    </w:p>
    <w:p w14:paraId="5EC8EFB0" w14:textId="77777777" w:rsidR="00CC7914" w:rsidRPr="00096C0F" w:rsidRDefault="00CC7914" w:rsidP="00CC7914">
      <w:pPr>
        <w:pStyle w:val="Standarduser"/>
        <w:widowControl/>
        <w:spacing w:line="280" w:lineRule="atLeast"/>
        <w:rPr>
          <w:rFonts w:ascii="Arial" w:hAnsi="Arial" w:cs="Arial"/>
          <w:sz w:val="18"/>
          <w:szCs w:val="18"/>
        </w:rPr>
      </w:pPr>
      <w:r>
        <w:rPr>
          <w:rFonts w:ascii="Arial" w:hAnsi="Arial" w:cs="Arial"/>
          <w:sz w:val="18"/>
          <w:szCs w:val="18"/>
        </w:rPr>
        <w:t xml:space="preserve">Het meten </w:t>
      </w:r>
      <w:r w:rsidRPr="0049726C">
        <w:rPr>
          <w:rFonts w:ascii="Arial" w:hAnsi="Arial" w:cs="Arial"/>
          <w:sz w:val="18"/>
          <w:szCs w:val="18"/>
        </w:rPr>
        <w:t xml:space="preserve">van </w:t>
      </w:r>
      <w:r>
        <w:rPr>
          <w:rFonts w:ascii="Arial" w:hAnsi="Arial" w:cs="Arial"/>
          <w:sz w:val="18"/>
          <w:szCs w:val="18"/>
        </w:rPr>
        <w:t xml:space="preserve">veel </w:t>
      </w:r>
      <w:r w:rsidRPr="0049726C">
        <w:rPr>
          <w:rFonts w:ascii="Arial" w:hAnsi="Arial" w:cs="Arial"/>
          <w:sz w:val="18"/>
          <w:szCs w:val="18"/>
        </w:rPr>
        <w:t xml:space="preserve">details van </w:t>
      </w:r>
      <w:r>
        <w:rPr>
          <w:rFonts w:ascii="Arial" w:hAnsi="Arial" w:cs="Arial"/>
          <w:sz w:val="18"/>
          <w:szCs w:val="18"/>
        </w:rPr>
        <w:t xml:space="preserve">een </w:t>
      </w:r>
      <w:r w:rsidRPr="0049726C">
        <w:rPr>
          <w:rFonts w:ascii="Arial" w:hAnsi="Arial" w:cs="Arial"/>
          <w:sz w:val="18"/>
          <w:szCs w:val="18"/>
        </w:rPr>
        <w:t xml:space="preserve">gebouw </w:t>
      </w:r>
      <w:r>
        <w:rPr>
          <w:rFonts w:ascii="Arial" w:hAnsi="Arial" w:cs="Arial"/>
          <w:sz w:val="18"/>
          <w:szCs w:val="18"/>
        </w:rPr>
        <w:t xml:space="preserve">teneinde dit later goed te kunnen identificeren is </w:t>
      </w:r>
      <w:r w:rsidRPr="0049726C">
        <w:rPr>
          <w:rFonts w:ascii="Arial" w:hAnsi="Arial" w:cs="Arial"/>
          <w:sz w:val="18"/>
          <w:szCs w:val="18"/>
        </w:rPr>
        <w:t xml:space="preserve">niet nodig </w:t>
      </w:r>
      <w:r>
        <w:rPr>
          <w:rFonts w:ascii="Arial" w:hAnsi="Arial" w:cs="Arial"/>
          <w:sz w:val="18"/>
          <w:szCs w:val="18"/>
        </w:rPr>
        <w:t xml:space="preserve">wanneer </w:t>
      </w:r>
      <w:r w:rsidRPr="0049726C">
        <w:rPr>
          <w:rFonts w:ascii="Arial" w:hAnsi="Arial" w:cs="Arial"/>
          <w:sz w:val="18"/>
          <w:szCs w:val="18"/>
        </w:rPr>
        <w:t xml:space="preserve">er voldoende alternatieve informatie beschikbaar </w:t>
      </w:r>
      <w:r>
        <w:rPr>
          <w:rFonts w:ascii="Arial" w:hAnsi="Arial" w:cs="Arial"/>
          <w:sz w:val="18"/>
          <w:szCs w:val="18"/>
        </w:rPr>
        <w:t xml:space="preserve">is </w:t>
      </w:r>
      <w:r w:rsidRPr="0049726C">
        <w:rPr>
          <w:rFonts w:ascii="Arial" w:hAnsi="Arial" w:cs="Arial"/>
          <w:sz w:val="18"/>
          <w:szCs w:val="18"/>
        </w:rPr>
        <w:t xml:space="preserve">zoals </w:t>
      </w:r>
      <w:r>
        <w:rPr>
          <w:rFonts w:ascii="Arial" w:hAnsi="Arial" w:cs="Arial"/>
          <w:sz w:val="18"/>
          <w:szCs w:val="18"/>
        </w:rPr>
        <w:t xml:space="preserve">foto’s, BGT en/of de meetschets. Het beleid is om extra metingen met dit doel (m.n. eigenmaten) zoveel mogelijk achterwege te laten. </w:t>
      </w:r>
    </w:p>
    <w:p w14:paraId="5DA02966" w14:textId="77777777" w:rsidR="00CC7914" w:rsidRDefault="00CC7914" w:rsidP="00CC7914">
      <w:pPr>
        <w:rPr>
          <w:b/>
          <w:bCs/>
        </w:rPr>
      </w:pPr>
    </w:p>
    <w:p w14:paraId="64610E8F" w14:textId="77777777" w:rsidR="00CC7914" w:rsidRPr="00BB4E3B" w:rsidRDefault="00CC7914" w:rsidP="00CC7914">
      <w:pPr>
        <w:rPr>
          <w:i/>
          <w:iCs/>
        </w:rPr>
      </w:pPr>
      <w:r w:rsidRPr="00BB4E3B">
        <w:rPr>
          <w:i/>
          <w:iCs/>
        </w:rPr>
        <w:t xml:space="preserve">Geometrische relaties </w:t>
      </w:r>
    </w:p>
    <w:p w14:paraId="7A78825A" w14:textId="77777777" w:rsidR="00CC7914" w:rsidRDefault="00CC7914" w:rsidP="00CC7914">
      <w:r>
        <w:t xml:space="preserve">Geometrische relaties zijn geometrische observaties die in het terrein geconstateerd kunnen worden en als aanvullende controle op de meting kunnen fungeren. We kunnen hierbij bijvoorbeeld denken aan haaksheid, collineariteit, verlengde en evenwijdigheid. </w:t>
      </w:r>
    </w:p>
    <w:p w14:paraId="7C2DA0F1" w14:textId="77777777" w:rsidR="00CC7914" w:rsidRDefault="00CC7914" w:rsidP="00CC7914"/>
    <w:p w14:paraId="7D842D44" w14:textId="77777777" w:rsidR="00CC7914" w:rsidRDefault="00CC7914" w:rsidP="00CC7914">
      <w:pPr>
        <w:pStyle w:val="Kop3"/>
      </w:pPr>
      <w:bookmarkStart w:id="29" w:name="_Toc156293128"/>
      <w:bookmarkStart w:id="30" w:name="_Toc476223513"/>
      <w:bookmarkStart w:id="31" w:name="_Toc467246287"/>
      <w:bookmarkStart w:id="32" w:name="_Toc156399684"/>
      <w:r>
        <w:t>Meting uitvoeren</w:t>
      </w:r>
      <w:bookmarkEnd w:id="29"/>
      <w:bookmarkEnd w:id="32"/>
    </w:p>
    <w:p w14:paraId="52C98350" w14:textId="77777777" w:rsidR="00CC7914" w:rsidRDefault="00CC7914" w:rsidP="00CC7914"/>
    <w:p w14:paraId="17BF6669" w14:textId="77777777" w:rsidR="00CC7914" w:rsidRDefault="00CC7914" w:rsidP="00CC7914">
      <w:r>
        <w:t xml:space="preserve">Het uitvoeren van de meting gebeurt volgens het meetontwerp. Vaak ontstaat het “meetontwerp” al doende omdat de efficiëntie eist dat er geen tijd verloren mag gaan en het inzicht in de vuistregels in de routine van de landmeter is ingesleten. Een landmeter moet kunnen verantwoorden op welke manier aan de zes eisen is voldaan. Als de meting wordt uitgevoerd door een andere landmeter dan diegene die de aanwijs heeft begeleid zullen de eisen 1 en 2 duidelijk genoeg moeten zijn overgedragen. Mogelijk zitten in de overdracht ook suggesties voor een meetontwerp, de uitvoerende landmeter is hier echter zelf voor verantwoordelijk. </w:t>
      </w:r>
    </w:p>
    <w:p w14:paraId="24C89586" w14:textId="77777777" w:rsidR="00CC7914" w:rsidRDefault="00CC7914" w:rsidP="00CC7914"/>
    <w:p w14:paraId="2C7B7BD2" w14:textId="77777777" w:rsidR="008A58D8" w:rsidRDefault="008A58D8" w:rsidP="00CC7914"/>
    <w:p w14:paraId="3E1D052E" w14:textId="77777777" w:rsidR="00CC7914" w:rsidRPr="008102CB" w:rsidRDefault="00CC7914" w:rsidP="00CC7914">
      <w:pPr>
        <w:rPr>
          <w:b/>
          <w:bCs/>
        </w:rPr>
      </w:pPr>
      <w:r w:rsidRPr="008102CB">
        <w:rPr>
          <w:b/>
          <w:bCs/>
        </w:rPr>
        <w:lastRenderedPageBreak/>
        <w:t>Instrumentarium</w:t>
      </w:r>
    </w:p>
    <w:p w14:paraId="7A5C84D5" w14:textId="77777777" w:rsidR="00CC7914" w:rsidRDefault="00CC7914" w:rsidP="00CC7914">
      <w:pPr>
        <w:rPr>
          <w:snapToGrid/>
        </w:rPr>
      </w:pPr>
      <w:r>
        <w:t xml:space="preserve">Bij het ontwerp is ook duidelijk welk instrumentarium wordt ingezet. Het bedienen van het instrumentarium wordt in instructies beschreven. Het is wenselijk om alle metingen direct digitaal op te slaan en alleen als er echt geen alternatief is aanvullende handmatige metingen te doen en deze direct digitaal te registreren. Het verdient de voorkeur </w:t>
      </w:r>
      <w:r w:rsidRPr="00F55AD0">
        <w:t xml:space="preserve">om alle metingen in één keer af te ronden en voldoende vast te leggen ter voorkoming van </w:t>
      </w:r>
      <w:r>
        <w:t xml:space="preserve">(tijdslurpende) extra </w:t>
      </w:r>
      <w:r w:rsidRPr="00F55AD0">
        <w:t>bezoekmomenten.</w:t>
      </w:r>
      <w:r>
        <w:t xml:space="preserve"> </w:t>
      </w:r>
      <w:bookmarkStart w:id="33" w:name="_Toc468875033"/>
      <w:bookmarkStart w:id="34" w:name="_Toc476223500"/>
      <w:r>
        <w:t>Het gebruik van variatie in meetmethoden wordt aanbevolen om redenen van onafhankelijke controle, dus naast GPS ook tachymetrie en losse electronische afstandmetingen met een distometer. Aanvullende metingen met een meetband moeten zoveel mogelijk voorkomen worden door de grote afhankelijkheid van menselijk handelen (aflezen, noteren, etc.).</w:t>
      </w:r>
      <w:bookmarkEnd w:id="33"/>
      <w:bookmarkEnd w:id="34"/>
      <w:r>
        <w:t xml:space="preserve"> Wel kunnen geometrische relaties sterk bijdragen aan de meetconstructie: 3 punten op een lijn, haakse hoeken e.d.</w:t>
      </w:r>
    </w:p>
    <w:p w14:paraId="4A60D863" w14:textId="77777777" w:rsidR="00CC7914" w:rsidRDefault="00CC7914" w:rsidP="00CC7914"/>
    <w:p w14:paraId="005A354C" w14:textId="77777777" w:rsidR="00CC7914" w:rsidRPr="008102CB" w:rsidRDefault="00CC7914" w:rsidP="00CC7914">
      <w:pPr>
        <w:rPr>
          <w:b/>
          <w:bCs/>
        </w:rPr>
      </w:pPr>
      <w:r w:rsidRPr="008102CB">
        <w:rPr>
          <w:b/>
          <w:bCs/>
        </w:rPr>
        <w:t>Documenteren in terrein</w:t>
      </w:r>
    </w:p>
    <w:p w14:paraId="6E3557EF" w14:textId="468D69E1" w:rsidR="00CC7914" w:rsidRDefault="00CC7914" w:rsidP="008A58D8">
      <w:r>
        <w:t>Naast het digitaal opslaan van de metingen in instrument of veldboek dienen aanvullende beschrijvingen ook zoveel mogelijk digitaal opgeslagen te worden in veldboek of tablet. Indien dit niet mogelijk is dient een analoge schets gemaakt te worden.</w:t>
      </w:r>
    </w:p>
    <w:p w14:paraId="0F7B6583" w14:textId="77777777" w:rsidR="00CC7914" w:rsidRDefault="00CC7914" w:rsidP="00CC7914">
      <w:pPr>
        <w:pStyle w:val="Kop3"/>
      </w:pPr>
      <w:bookmarkStart w:id="35" w:name="_Toc156293129"/>
      <w:bookmarkStart w:id="36" w:name="_Toc156399685"/>
      <w:r>
        <w:t>Meting berekenen en aansluiten</w:t>
      </w:r>
      <w:bookmarkEnd w:id="35"/>
      <w:bookmarkEnd w:id="36"/>
    </w:p>
    <w:p w14:paraId="0BF20578" w14:textId="77777777" w:rsidR="00CC7914" w:rsidRDefault="00CC7914" w:rsidP="00CC7914">
      <w:r>
        <w:t xml:space="preserve">  </w:t>
      </w:r>
    </w:p>
    <w:p w14:paraId="5EC88CE1" w14:textId="77777777" w:rsidR="00CC7914" w:rsidRPr="00695C37" w:rsidRDefault="00CC7914" w:rsidP="00CC7914">
      <w:pPr>
        <w:rPr>
          <w:b/>
          <w:bCs/>
        </w:rPr>
      </w:pPr>
      <w:r w:rsidRPr="00695C37">
        <w:rPr>
          <w:b/>
          <w:bCs/>
        </w:rPr>
        <w:t xml:space="preserve">Berekening van </w:t>
      </w:r>
      <w:bookmarkEnd w:id="30"/>
      <w:r>
        <w:rPr>
          <w:b/>
          <w:bCs/>
        </w:rPr>
        <w:t>meetverband</w:t>
      </w:r>
    </w:p>
    <w:p w14:paraId="4ED18E18" w14:textId="77777777" w:rsidR="00CC7914" w:rsidRPr="004F738C" w:rsidRDefault="00CC7914" w:rsidP="00CC7914">
      <w:pPr>
        <w:rPr>
          <w:rStyle w:val="Nadruk"/>
          <w:i w:val="0"/>
          <w:iCs w:val="0"/>
        </w:rPr>
      </w:pPr>
      <w:bookmarkStart w:id="37" w:name="_Toc468875047"/>
      <w:bookmarkStart w:id="38" w:name="_Toc476223514"/>
      <w:r>
        <w:rPr>
          <w:rStyle w:val="Nadruk"/>
        </w:rPr>
        <w:t xml:space="preserve">Een meetverband is een verzameling samenhangende metingen en punten die tijdens één meting zijn ingewonnen. </w:t>
      </w:r>
      <w:r w:rsidRPr="004F738C">
        <w:rPr>
          <w:rStyle w:val="Nadruk"/>
        </w:rPr>
        <w:t xml:space="preserve">Het berekenen door toetsing en vereffening van het </w:t>
      </w:r>
      <w:r>
        <w:rPr>
          <w:rStyle w:val="Nadruk"/>
        </w:rPr>
        <w:t xml:space="preserve">meetverband </w:t>
      </w:r>
      <w:r w:rsidRPr="004F738C">
        <w:rPr>
          <w:rStyle w:val="Nadruk"/>
        </w:rPr>
        <w:t xml:space="preserve">gebeurt volgens de Delfste methode </w:t>
      </w:r>
      <w:r>
        <w:rPr>
          <w:rStyle w:val="Nadruk"/>
        </w:rPr>
        <w:t>w</w:t>
      </w:r>
      <w:r w:rsidRPr="004F738C">
        <w:rPr>
          <w:rStyle w:val="Nadruk"/>
        </w:rPr>
        <w:t xml:space="preserve">aarmee </w:t>
      </w:r>
      <w:r>
        <w:rPr>
          <w:rStyle w:val="Nadruk"/>
        </w:rPr>
        <w:t xml:space="preserve">wordt bijgedragen </w:t>
      </w:r>
      <w:r w:rsidRPr="004F738C">
        <w:rPr>
          <w:rStyle w:val="Nadruk"/>
        </w:rPr>
        <w:t>aan de meest optimale geometrische kwaliteit en de beschrijving daarvan. Bij de berekening wordt automatisch gecontroleerd op meetfouten. Indien er sprake is van verwerpingen zal er gekeken worden of er een authentieke verklaring is of dat er niets anders overblijft dan een waarneming te verwerpen. Gekeken moet worden of het netwerk daarna nog voldoende betrouwbaar is.</w:t>
      </w:r>
      <w:bookmarkEnd w:id="31"/>
      <w:bookmarkEnd w:id="37"/>
      <w:bookmarkEnd w:id="38"/>
      <w:r w:rsidRPr="004F738C">
        <w:rPr>
          <w:rStyle w:val="Nadruk"/>
        </w:rPr>
        <w:t xml:space="preserve"> </w:t>
      </w:r>
    </w:p>
    <w:p w14:paraId="5845204F" w14:textId="77777777" w:rsidR="00CC7914" w:rsidRPr="004F738C" w:rsidRDefault="00CC7914" w:rsidP="00CC7914">
      <w:pPr>
        <w:rPr>
          <w:rStyle w:val="Nadruk"/>
          <w:i w:val="0"/>
          <w:iCs w:val="0"/>
        </w:rPr>
      </w:pPr>
      <w:bookmarkStart w:id="39" w:name="_Toc467246288"/>
      <w:bookmarkStart w:id="40" w:name="_Toc468875048"/>
      <w:bookmarkStart w:id="41" w:name="_Toc476223515"/>
    </w:p>
    <w:p w14:paraId="6EF55E9F" w14:textId="77777777" w:rsidR="00CC7914" w:rsidRPr="00183AE7" w:rsidRDefault="00CC7914" w:rsidP="00CC7914">
      <w:pPr>
        <w:rPr>
          <w:bCs/>
        </w:rPr>
      </w:pPr>
      <w:r w:rsidRPr="004F738C">
        <w:rPr>
          <w:rStyle w:val="Nadruk"/>
        </w:rPr>
        <w:t xml:space="preserve">Het resultaat van de eerste fase van de berekening </w:t>
      </w:r>
      <w:r>
        <w:rPr>
          <w:rStyle w:val="Nadruk"/>
        </w:rPr>
        <w:t xml:space="preserve">wordt ook wel </w:t>
      </w:r>
      <w:r w:rsidRPr="004F738C">
        <w:rPr>
          <w:rStyle w:val="Nadruk"/>
        </w:rPr>
        <w:t>reconstructiebestand</w:t>
      </w:r>
      <w:r>
        <w:rPr>
          <w:rStyle w:val="Nadruk"/>
        </w:rPr>
        <w:t xml:space="preserve"> genoemd</w:t>
      </w:r>
      <w:r w:rsidRPr="004F738C">
        <w:rPr>
          <w:rStyle w:val="Nadruk"/>
        </w:rPr>
        <w:t xml:space="preserve">, omdat de vervorming </w:t>
      </w:r>
      <w:r>
        <w:rPr>
          <w:rStyle w:val="Nadruk"/>
        </w:rPr>
        <w:t xml:space="preserve">door inpassing </w:t>
      </w:r>
      <w:r w:rsidRPr="004F738C">
        <w:rPr>
          <w:rStyle w:val="Nadruk"/>
        </w:rPr>
        <w:t>van de kaart nog niet is meegenomen in de eerste fase vereffening</w:t>
      </w:r>
      <w:r>
        <w:rPr>
          <w:rStyle w:val="Nadruk"/>
        </w:rPr>
        <w:t xml:space="preserve"> en het bestand daarmee geschikt is voor een reconstructie in de toekomst</w:t>
      </w:r>
      <w:r w:rsidRPr="004F738C">
        <w:rPr>
          <w:rStyle w:val="Nadruk"/>
        </w:rPr>
        <w:t>. In combinatie met het relaas van bevindingen en de bestanden uit het TIR-archief vormt dit een eenduidige beschrijving van</w:t>
      </w:r>
      <w:r w:rsidRPr="004F738C">
        <w:rPr>
          <w:i/>
          <w:iCs/>
        </w:rPr>
        <w:t xml:space="preserve"> de ligging van</w:t>
      </w:r>
      <w:r w:rsidRPr="004F738C">
        <w:rPr>
          <w:b/>
          <w:i/>
          <w:iCs/>
        </w:rPr>
        <w:t xml:space="preserve"> </w:t>
      </w:r>
      <w:r w:rsidRPr="00183AE7">
        <w:rPr>
          <w:bCs/>
          <w:i/>
          <w:iCs/>
        </w:rPr>
        <w:t>d</w:t>
      </w:r>
      <w:r w:rsidRPr="00183AE7">
        <w:rPr>
          <w:bCs/>
        </w:rPr>
        <w:t>e grens in het terrein.</w:t>
      </w:r>
      <w:bookmarkEnd w:id="39"/>
      <w:bookmarkEnd w:id="40"/>
      <w:bookmarkEnd w:id="41"/>
      <w:r w:rsidRPr="00183AE7">
        <w:rPr>
          <w:bCs/>
        </w:rPr>
        <w:t xml:space="preserve"> Deze bestanden worden allemaal gearchiveerd in </w:t>
      </w:r>
      <w:r>
        <w:rPr>
          <w:bCs/>
        </w:rPr>
        <w:t xml:space="preserve">het TIR-archief </w:t>
      </w:r>
      <w:r w:rsidRPr="00183AE7">
        <w:rPr>
          <w:bCs/>
        </w:rPr>
        <w:t>en kunnen dus altijd nog verwerkt worden in een toekomstige reconstructiekaart</w:t>
      </w:r>
      <w:r>
        <w:rPr>
          <w:bCs/>
        </w:rPr>
        <w:t xml:space="preserve"> (Kadastrale Kaart Next)</w:t>
      </w:r>
      <w:r w:rsidRPr="00183AE7">
        <w:rPr>
          <w:bCs/>
        </w:rPr>
        <w:t>.</w:t>
      </w:r>
    </w:p>
    <w:p w14:paraId="563BF77E" w14:textId="77777777" w:rsidR="00CC7914" w:rsidRDefault="00CC7914" w:rsidP="00CC7914"/>
    <w:p w14:paraId="55926ED2" w14:textId="77777777" w:rsidR="00CC7914" w:rsidRDefault="00CC7914" w:rsidP="00CC7914">
      <w:r>
        <w:t>Het welslagen van de berekening is volledig afhankelijk van de kwaliteit van het ontworpen netwerk (zit er voldoende controle in?) en de kwaliteit van de uitgevoerde meting (geen slordigheden of meetfouten?). Voor de specifieke stappen wordt verwezen naar de instructie en de HTW. Het berekende meetverband dat aan deze specificatie voldoet heet KAD1.</w:t>
      </w:r>
    </w:p>
    <w:p w14:paraId="6DB24428" w14:textId="77777777" w:rsidR="00CC7914" w:rsidRDefault="00CC7914" w:rsidP="00CC7914"/>
    <w:p w14:paraId="50030CE4" w14:textId="77777777" w:rsidR="00235D1A" w:rsidRDefault="00235D1A" w:rsidP="00CC7914">
      <w:pPr>
        <w:rPr>
          <w:b/>
          <w:bCs/>
        </w:rPr>
      </w:pPr>
      <w:bookmarkStart w:id="42" w:name="_Toc476223517"/>
    </w:p>
    <w:p w14:paraId="6AED9283" w14:textId="045BC78D" w:rsidR="00CC7914" w:rsidRPr="00DB55DA" w:rsidRDefault="00CC7914" w:rsidP="00CC7914">
      <w:pPr>
        <w:rPr>
          <w:b/>
          <w:bCs/>
        </w:rPr>
      </w:pPr>
      <w:r w:rsidRPr="00DB55DA">
        <w:rPr>
          <w:b/>
          <w:bCs/>
        </w:rPr>
        <w:lastRenderedPageBreak/>
        <w:t>Berekening van de te karteren grens</w:t>
      </w:r>
      <w:bookmarkEnd w:id="42"/>
    </w:p>
    <w:p w14:paraId="371A9FA8" w14:textId="77777777" w:rsidR="00CC7914" w:rsidRDefault="00CC7914" w:rsidP="00CC7914">
      <w:r w:rsidRPr="00223D69">
        <w:t xml:space="preserve">Het </w:t>
      </w:r>
      <w:r>
        <w:t>tweede deel van de berekening betreft het aansluiten van de punten die de grens vormen op de afbeelding van omgevingselementen (die uit de BGT komen) op de kaart (het kaartbeeld). Mocht dit niet leiden tot een grote verschuiving van de grens dan mag de voor de reconstructie bepaalde grens ook in de kaart opgenomen worden (dit heet dumpen). Bij een grotere verschuiving (vuistregel: groter dan gemiddeld 10 cm) dient de meting daadwerkelijk op het kaartbeeld te worden aangesloten. Dit is van groot belang voor de grootteverhouding en nog steeds het nadrukkelijke beleid!</w:t>
      </w:r>
    </w:p>
    <w:p w14:paraId="136BB172" w14:textId="77777777" w:rsidR="00CC7914" w:rsidRDefault="00CC7914" w:rsidP="00CC7914"/>
    <w:p w14:paraId="25832BD9" w14:textId="77777777" w:rsidR="00CC7914" w:rsidRDefault="00CC7914" w:rsidP="00CC7914">
      <w:r>
        <w:t xml:space="preserve">Als er sprake is van een project om in een bepaald gebied de kaartkwaliteit te verbeteren kan ook bij grote afwijkingen “gedumpt” worden. </w:t>
      </w:r>
    </w:p>
    <w:p w14:paraId="3435D79C" w14:textId="77777777" w:rsidR="00CC7914" w:rsidRDefault="00CC7914" w:rsidP="00CC7914">
      <w:pPr>
        <w:rPr>
          <w:lang w:val="nl"/>
        </w:rPr>
      </w:pPr>
    </w:p>
    <w:p w14:paraId="109D42DB" w14:textId="77777777" w:rsidR="00CC7914" w:rsidRDefault="00CC7914" w:rsidP="00CC7914">
      <w:pPr>
        <w:pStyle w:val="Kop3"/>
      </w:pPr>
      <w:bookmarkStart w:id="43" w:name="_Toc156293130"/>
      <w:bookmarkStart w:id="44" w:name="_Toc156399686"/>
      <w:r>
        <w:t>Documenteren</w:t>
      </w:r>
      <w:bookmarkEnd w:id="43"/>
      <w:bookmarkEnd w:id="44"/>
      <w:r>
        <w:t xml:space="preserve"> </w:t>
      </w:r>
    </w:p>
    <w:p w14:paraId="7C1A9476" w14:textId="77777777" w:rsidR="00CC7914" w:rsidRDefault="00CC7914" w:rsidP="00CC7914">
      <w:pPr>
        <w:rPr>
          <w:lang w:val="nl"/>
        </w:rPr>
      </w:pPr>
    </w:p>
    <w:p w14:paraId="22BE68F5" w14:textId="77777777" w:rsidR="00CC7914" w:rsidRDefault="00CC7914" w:rsidP="00CC7914">
      <w:pPr>
        <w:rPr>
          <w:lang w:val="nl"/>
        </w:rPr>
      </w:pPr>
      <w:r>
        <w:rPr>
          <w:lang w:val="nl"/>
        </w:rPr>
        <w:t>Het resultaat van de meting wordt vastgelegd in het Relaas van Bevindingen (RvB). Hierbij worden de resultaten van de aanwijs, meting en berekening verwerkt en gepresenteerd. Doel van de omschrijvingen is een eenduidig beeld te scheppen van de ligging van de grens in het terrein, met name ten behoeve van latere reconstructies. De groottevaststelling wordt apart opgeslagen. Het Relaas van Bevindingen bevat ook aanwijzingen ten aanzien van de aanvullende constructies om de grenslijn in de BRK geo te verwerken (zie perceelvorming). Er wordt standaard verwezen naar bestanden uit het TIR-archief, die verwijzing moet aan bepaalde eisen voldoen.</w:t>
      </w:r>
    </w:p>
    <w:p w14:paraId="7DCD3CAB" w14:textId="77777777" w:rsidR="00CC7914" w:rsidRPr="00D96CD7" w:rsidRDefault="00CC7914" w:rsidP="00CC7914">
      <w:pPr>
        <w:rPr>
          <w:lang w:val="nl"/>
        </w:rPr>
      </w:pPr>
    </w:p>
    <w:p w14:paraId="459D58C4" w14:textId="77777777" w:rsidR="00CC7914" w:rsidRDefault="00CC7914" w:rsidP="00CC7914">
      <w:pPr>
        <w:pStyle w:val="Kop2"/>
      </w:pPr>
      <w:r>
        <w:t xml:space="preserve"> </w:t>
      </w:r>
      <w:bookmarkStart w:id="45" w:name="_Toc156293131"/>
      <w:bookmarkStart w:id="46" w:name="_Toc156399687"/>
      <w:r>
        <w:t>Producten &amp; applicaties</w:t>
      </w:r>
      <w:bookmarkEnd w:id="45"/>
      <w:bookmarkEnd w:id="46"/>
    </w:p>
    <w:p w14:paraId="40633FBA" w14:textId="77777777" w:rsidR="00CC7914" w:rsidRDefault="00CC7914" w:rsidP="00CC7914"/>
    <w:p w14:paraId="3A90AB52" w14:textId="77777777" w:rsidR="00CC7914" w:rsidRPr="009F0178" w:rsidRDefault="00CC7914" w:rsidP="00CC7914">
      <w:pPr>
        <w:rPr>
          <w:b/>
        </w:rPr>
      </w:pPr>
      <w:bookmarkStart w:id="47" w:name="_Toc476223519"/>
      <w:r w:rsidRPr="009F0178">
        <w:rPr>
          <w:b/>
        </w:rPr>
        <w:t>Documenteren van meting in Relaas van Bevindingen</w:t>
      </w:r>
      <w:bookmarkEnd w:id="47"/>
      <w:r w:rsidRPr="009F0178">
        <w:rPr>
          <w:b/>
        </w:rPr>
        <w:t xml:space="preserve"> </w:t>
      </w:r>
      <w:r>
        <w:rPr>
          <w:b/>
        </w:rPr>
        <w:t>(RvB)</w:t>
      </w:r>
    </w:p>
    <w:p w14:paraId="5B094014" w14:textId="77777777" w:rsidR="00CC7914" w:rsidRDefault="00CC7914" w:rsidP="00CC7914">
      <w:pPr>
        <w:rPr>
          <w:lang w:val="nl"/>
        </w:rPr>
      </w:pPr>
      <w:r>
        <w:rPr>
          <w:lang w:val="nl"/>
        </w:rPr>
        <w:t xml:space="preserve">Hiervoor wordt verwezen </w:t>
      </w:r>
      <w:bookmarkStart w:id="48" w:name="_Toc467246293"/>
      <w:bookmarkStart w:id="49" w:name="_Toc468875053"/>
      <w:bookmarkStart w:id="50" w:name="_Toc476223520"/>
      <w:r w:rsidRPr="00C130C6">
        <w:t xml:space="preserve">naar </w:t>
      </w:r>
      <w:r>
        <w:t xml:space="preserve">de bestaande handleiding waarin beschreven wordt aan welke eisen het </w:t>
      </w:r>
      <w:r w:rsidRPr="00C130C6">
        <w:t>R</w:t>
      </w:r>
      <w:r>
        <w:t xml:space="preserve">vB moet voldoen. Let wel, ook bij de volgende activiteit (verwerken) wordt het RvB nader opgemaakt en verantwoording afgelegd voor gemaakte keuzes. </w:t>
      </w:r>
      <w:bookmarkEnd w:id="48"/>
      <w:bookmarkEnd w:id="49"/>
      <w:bookmarkEnd w:id="50"/>
      <w:r>
        <w:rPr>
          <w:lang w:val="nl"/>
        </w:rPr>
        <w:t xml:space="preserve">Het RvB is een tastbaar resultaat van de aanwijs en de meting. Het is naast een intern document ten behoeve van latere reconstructie ook als zelfstandig informatieproduct leverbaar. </w:t>
      </w:r>
    </w:p>
    <w:p w14:paraId="0CEC3090" w14:textId="77777777" w:rsidR="00CC7914" w:rsidRDefault="00CC7914" w:rsidP="00CC7914">
      <w:pPr>
        <w:rPr>
          <w:b/>
          <w:bCs/>
          <w:lang w:val="nl"/>
        </w:rPr>
      </w:pPr>
    </w:p>
    <w:p w14:paraId="5C0FAA00" w14:textId="77777777" w:rsidR="00CC7914" w:rsidRPr="00E76E91" w:rsidRDefault="00CC7914" w:rsidP="00CC7914">
      <w:pPr>
        <w:rPr>
          <w:b/>
          <w:bCs/>
          <w:lang w:val="nl"/>
        </w:rPr>
      </w:pPr>
      <w:r w:rsidRPr="00E76E91">
        <w:rPr>
          <w:b/>
          <w:bCs/>
          <w:lang w:val="nl"/>
        </w:rPr>
        <w:t>T</w:t>
      </w:r>
      <w:r>
        <w:rPr>
          <w:b/>
          <w:bCs/>
          <w:lang w:val="nl"/>
        </w:rPr>
        <w:t xml:space="preserve">errestrische </w:t>
      </w:r>
      <w:r w:rsidRPr="00E76E91">
        <w:rPr>
          <w:b/>
          <w:bCs/>
          <w:lang w:val="nl"/>
        </w:rPr>
        <w:t>I</w:t>
      </w:r>
      <w:r>
        <w:rPr>
          <w:b/>
          <w:bCs/>
          <w:lang w:val="nl"/>
        </w:rPr>
        <w:t xml:space="preserve">nwinning &amp; </w:t>
      </w:r>
      <w:r w:rsidRPr="00E76E91">
        <w:rPr>
          <w:b/>
          <w:bCs/>
          <w:lang w:val="nl"/>
        </w:rPr>
        <w:t>R</w:t>
      </w:r>
      <w:r>
        <w:rPr>
          <w:b/>
          <w:bCs/>
          <w:lang w:val="nl"/>
        </w:rPr>
        <w:t>econstructie (TIR)</w:t>
      </w:r>
      <w:r w:rsidRPr="00E76E91">
        <w:rPr>
          <w:b/>
          <w:bCs/>
          <w:lang w:val="nl"/>
        </w:rPr>
        <w:t>/MOVE</w:t>
      </w:r>
      <w:r>
        <w:rPr>
          <w:b/>
          <w:bCs/>
          <w:lang w:val="nl"/>
        </w:rPr>
        <w:t>3)</w:t>
      </w:r>
    </w:p>
    <w:p w14:paraId="5FF9A9D9" w14:textId="77777777" w:rsidR="00CC7914" w:rsidRDefault="00CC7914" w:rsidP="00CC7914">
      <w:pPr>
        <w:rPr>
          <w:lang w:val="nl"/>
        </w:rPr>
      </w:pPr>
      <w:r>
        <w:rPr>
          <w:lang w:val="nl"/>
        </w:rPr>
        <w:t xml:space="preserve">TIR/MOVE is sinds oktober 2016 aangewezen als officieel archief. Dat betekent dat er extra, technische informatie beschikbaar is, die echter vooral voor specialisten bruikbaar is. Welke delen van het TIR-archief als bijlage bij een Relaas van Bevindingen geleverd kunnen worden, hangt van de situatie af. </w:t>
      </w:r>
    </w:p>
    <w:p w14:paraId="07F5E099" w14:textId="77777777" w:rsidR="00CC7914" w:rsidRDefault="00CC7914" w:rsidP="00CC7914">
      <w:pPr>
        <w:rPr>
          <w:b/>
          <w:bCs/>
          <w:lang w:val="nl"/>
        </w:rPr>
      </w:pPr>
    </w:p>
    <w:p w14:paraId="7EB5FD3C" w14:textId="77777777" w:rsidR="00CC7914" w:rsidRPr="00E76E91" w:rsidRDefault="00CC7914" w:rsidP="00CC7914">
      <w:pPr>
        <w:rPr>
          <w:b/>
          <w:bCs/>
          <w:lang w:val="nl"/>
        </w:rPr>
      </w:pPr>
      <w:r w:rsidRPr="00E76E91">
        <w:rPr>
          <w:b/>
          <w:bCs/>
          <w:lang w:val="nl"/>
        </w:rPr>
        <w:t xml:space="preserve">Digitaal </w:t>
      </w:r>
      <w:r>
        <w:rPr>
          <w:b/>
          <w:bCs/>
          <w:lang w:val="nl"/>
        </w:rPr>
        <w:t>R</w:t>
      </w:r>
      <w:r w:rsidRPr="00E76E91">
        <w:rPr>
          <w:b/>
          <w:bCs/>
          <w:lang w:val="nl"/>
        </w:rPr>
        <w:t>econstructie</w:t>
      </w:r>
      <w:r>
        <w:rPr>
          <w:b/>
          <w:bCs/>
          <w:lang w:val="nl"/>
        </w:rPr>
        <w:t xml:space="preserve"> A</w:t>
      </w:r>
      <w:r w:rsidRPr="00E76E91">
        <w:rPr>
          <w:b/>
          <w:bCs/>
          <w:lang w:val="nl"/>
        </w:rPr>
        <w:t>rchief (DRA)</w:t>
      </w:r>
    </w:p>
    <w:p w14:paraId="26C0D4B8" w14:textId="77777777" w:rsidR="00CC7914" w:rsidRDefault="00CC7914" w:rsidP="00CC7914">
      <w:pPr>
        <w:rPr>
          <w:lang w:val="nl"/>
        </w:rPr>
      </w:pPr>
      <w:r>
        <w:rPr>
          <w:lang w:val="nl"/>
        </w:rPr>
        <w:t xml:space="preserve">In dit archief wordt het coördinatenbestand opgeslagen waarmee de grens in het terrein is gedefinieerd. Lijn- en objectcodes (voor zover aanwezig) zijn hier ook opgeslagen zodat een </w:t>
      </w:r>
      <w:r>
        <w:rPr>
          <w:lang w:val="nl"/>
        </w:rPr>
        <w:lastRenderedPageBreak/>
        <w:t>(summier) plaatje van de meting getoond kan worden. Dit is het officiële archief dat voor reconstructiedoeleinden gebruikt moet worden.</w:t>
      </w:r>
    </w:p>
    <w:p w14:paraId="4EAD5C4D" w14:textId="77777777" w:rsidR="00CC7914" w:rsidRDefault="00CC7914" w:rsidP="00CC7914">
      <w:pPr>
        <w:rPr>
          <w:lang w:val="nl"/>
        </w:rPr>
      </w:pPr>
    </w:p>
    <w:p w14:paraId="6BBADE6C" w14:textId="77777777" w:rsidR="00CC7914" w:rsidRDefault="00CC7914" w:rsidP="00CC7914">
      <w:pPr>
        <w:pStyle w:val="Kop1"/>
      </w:pPr>
      <w:bookmarkStart w:id="51" w:name="_Toc13234633"/>
      <w:bookmarkStart w:id="52" w:name="_Toc14429708"/>
      <w:bookmarkStart w:id="53" w:name="_Toc14443471"/>
      <w:bookmarkStart w:id="54" w:name="_Toc18067897"/>
      <w:bookmarkStart w:id="55" w:name="_Toc13234634"/>
      <w:bookmarkStart w:id="56" w:name="_Toc14429709"/>
      <w:bookmarkStart w:id="57" w:name="_Toc14443472"/>
      <w:bookmarkStart w:id="58" w:name="_Toc18067898"/>
      <w:bookmarkStart w:id="59" w:name="_Toc14429710"/>
      <w:bookmarkStart w:id="60" w:name="_Toc14443473"/>
      <w:bookmarkStart w:id="61" w:name="_Toc18067899"/>
      <w:bookmarkStart w:id="62" w:name="_Toc14429711"/>
      <w:bookmarkStart w:id="63" w:name="_Toc14443474"/>
      <w:bookmarkStart w:id="64" w:name="_Toc18067900"/>
      <w:bookmarkStart w:id="65" w:name="_Toc14429712"/>
      <w:bookmarkStart w:id="66" w:name="_Toc14443475"/>
      <w:bookmarkStart w:id="67" w:name="_Toc18067901"/>
      <w:bookmarkStart w:id="68" w:name="_Toc14429713"/>
      <w:bookmarkStart w:id="69" w:name="_Toc14443476"/>
      <w:bookmarkStart w:id="70" w:name="_Toc18067902"/>
      <w:bookmarkStart w:id="71" w:name="_Toc14429714"/>
      <w:bookmarkStart w:id="72" w:name="_Toc14443477"/>
      <w:bookmarkStart w:id="73" w:name="_Toc18067903"/>
      <w:bookmarkStart w:id="74" w:name="_Toc14429715"/>
      <w:bookmarkStart w:id="75" w:name="_Toc14443478"/>
      <w:bookmarkStart w:id="76" w:name="_Toc18067904"/>
      <w:bookmarkStart w:id="77" w:name="_Toc14429716"/>
      <w:bookmarkStart w:id="78" w:name="_Toc14443479"/>
      <w:bookmarkStart w:id="79" w:name="_Toc18067905"/>
      <w:bookmarkStart w:id="80" w:name="_Toc14429717"/>
      <w:bookmarkStart w:id="81" w:name="_Toc14443480"/>
      <w:bookmarkStart w:id="82" w:name="_Toc18067906"/>
      <w:bookmarkStart w:id="83" w:name="_Toc14429718"/>
      <w:bookmarkStart w:id="84" w:name="_Toc14443481"/>
      <w:bookmarkStart w:id="85" w:name="_Toc18067907"/>
      <w:bookmarkStart w:id="86" w:name="_Toc14429719"/>
      <w:bookmarkStart w:id="87" w:name="_Toc14443482"/>
      <w:bookmarkStart w:id="88" w:name="_Toc18067908"/>
      <w:bookmarkStart w:id="89" w:name="_Toc14429720"/>
      <w:bookmarkStart w:id="90" w:name="_Toc14443483"/>
      <w:bookmarkStart w:id="91" w:name="_Toc14429733"/>
      <w:bookmarkStart w:id="92" w:name="_Toc14443496"/>
      <w:bookmarkStart w:id="93" w:name="_Toc18067909"/>
      <w:bookmarkStart w:id="94" w:name="_Toc156293132"/>
      <w:bookmarkStart w:id="95" w:name="_Toc15639968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Verwerken</w:t>
      </w:r>
      <w:bookmarkEnd w:id="94"/>
      <w:bookmarkEnd w:id="95"/>
    </w:p>
    <w:p w14:paraId="7AF3B703" w14:textId="77777777" w:rsidR="00CC7914" w:rsidRDefault="00CC7914" w:rsidP="00CC7914">
      <w:pPr>
        <w:pStyle w:val="Kop2"/>
      </w:pPr>
      <w:r>
        <w:t xml:space="preserve"> </w:t>
      </w:r>
      <w:bookmarkStart w:id="96" w:name="_Toc156293133"/>
      <w:bookmarkStart w:id="97" w:name="_Toc156399689"/>
      <w:r>
        <w:t>Doelstelling: vastlegging in kaart</w:t>
      </w:r>
      <w:bookmarkEnd w:id="96"/>
      <w:bookmarkEnd w:id="97"/>
    </w:p>
    <w:p w14:paraId="72C0EFF0" w14:textId="77777777" w:rsidR="00CC7914" w:rsidRDefault="00CC7914" w:rsidP="00CC7914">
      <w:pPr>
        <w:spacing w:before="240"/>
        <w:rPr>
          <w:rFonts w:cs="Arial"/>
          <w:szCs w:val="18"/>
          <w:lang w:val="nl"/>
        </w:rPr>
      </w:pPr>
      <w:r w:rsidRPr="00C0110E">
        <w:rPr>
          <w:rFonts w:cs="Arial"/>
          <w:szCs w:val="18"/>
          <w:lang w:val="nl"/>
        </w:rPr>
        <w:t xml:space="preserve">De </w:t>
      </w:r>
      <w:r w:rsidRPr="00F907EB">
        <w:rPr>
          <w:rFonts w:cs="Arial"/>
          <w:szCs w:val="18"/>
          <w:lang w:val="nl"/>
        </w:rPr>
        <w:t>definitieve begrenzing van het voor of bij de notaris gevormde nieuwe kad</w:t>
      </w:r>
      <w:r w:rsidRPr="00047906">
        <w:rPr>
          <w:rFonts w:cs="Arial"/>
          <w:szCs w:val="18"/>
          <w:lang w:val="nl"/>
        </w:rPr>
        <w:t xml:space="preserve">astrale perceel wordt in de meeste gevallen vastgesteld na meting van de nieuwe grens. </w:t>
      </w:r>
      <w:r w:rsidRPr="00C0110E">
        <w:rPr>
          <w:rFonts w:cs="Arial"/>
          <w:szCs w:val="18"/>
          <w:lang w:val="nl"/>
        </w:rPr>
        <w:t>Meestal bestaat de begrenzing van het nieuwe perceel uit een combinatie van nieuwe en bestaande gren</w:t>
      </w:r>
      <w:r w:rsidRPr="00F907EB">
        <w:rPr>
          <w:rFonts w:cs="Arial"/>
          <w:szCs w:val="18"/>
          <w:lang w:val="nl"/>
        </w:rPr>
        <w:t xml:space="preserve">zen met </w:t>
      </w:r>
      <w:r w:rsidRPr="00047906">
        <w:rPr>
          <w:rFonts w:cs="Arial"/>
          <w:b/>
          <w:szCs w:val="18"/>
          <w:lang w:val="nl"/>
        </w:rPr>
        <w:t>aanvullende constructies</w:t>
      </w:r>
      <w:r w:rsidRPr="008C62EE">
        <w:rPr>
          <w:rFonts w:cs="Arial"/>
          <w:szCs w:val="18"/>
          <w:lang w:val="nl"/>
        </w:rPr>
        <w:t xml:space="preserve"> om nieuwe, gemeten grenzen te combineren met bestaande grenzen. Dit dient duidelijk gedocumenteerd te worden</w:t>
      </w:r>
      <w:r>
        <w:rPr>
          <w:rFonts w:cs="Arial"/>
          <w:szCs w:val="18"/>
          <w:lang w:val="nl"/>
        </w:rPr>
        <w:t>,</w:t>
      </w:r>
      <w:r w:rsidRPr="008C62EE">
        <w:rPr>
          <w:rFonts w:cs="Arial"/>
          <w:szCs w:val="18"/>
          <w:lang w:val="nl"/>
        </w:rPr>
        <w:t xml:space="preserve"> </w:t>
      </w:r>
      <w:r>
        <w:rPr>
          <w:rFonts w:cs="Arial"/>
          <w:szCs w:val="18"/>
          <w:lang w:val="nl"/>
        </w:rPr>
        <w:t>bijvoorbeeld</w:t>
      </w:r>
      <w:r w:rsidRPr="008C62EE">
        <w:rPr>
          <w:rFonts w:cs="Arial"/>
          <w:szCs w:val="18"/>
          <w:lang w:val="nl"/>
        </w:rPr>
        <w:t xml:space="preserve"> door opmerkingen in het Relaas van Bevindingen te plaatsen</w:t>
      </w:r>
      <w:r>
        <w:rPr>
          <w:rFonts w:cs="Arial"/>
          <w:szCs w:val="18"/>
          <w:lang w:val="nl"/>
        </w:rPr>
        <w:t>.</w:t>
      </w:r>
      <w:r w:rsidRPr="008C62EE">
        <w:rPr>
          <w:rFonts w:cs="Arial"/>
          <w:szCs w:val="18"/>
          <w:lang w:val="nl"/>
        </w:rPr>
        <w:t xml:space="preserve"> </w:t>
      </w:r>
    </w:p>
    <w:p w14:paraId="6EC1C225" w14:textId="77777777" w:rsidR="00CC7914" w:rsidRDefault="00CC7914" w:rsidP="00CC7914">
      <w:pPr>
        <w:spacing w:before="240"/>
      </w:pPr>
      <w:r w:rsidRPr="00C0110E">
        <w:rPr>
          <w:rFonts w:cs="Arial"/>
          <w:szCs w:val="18"/>
          <w:lang w:val="nl"/>
        </w:rPr>
        <w:t xml:space="preserve">Wanneer alle grenzen van het nieuwe perceel </w:t>
      </w:r>
      <w:r>
        <w:rPr>
          <w:rFonts w:cs="Arial"/>
          <w:szCs w:val="18"/>
          <w:lang w:val="nl"/>
        </w:rPr>
        <w:t xml:space="preserve">definitief zijn geworden en </w:t>
      </w:r>
      <w:r w:rsidRPr="00C0110E">
        <w:rPr>
          <w:rFonts w:cs="Arial"/>
          <w:szCs w:val="18"/>
          <w:lang w:val="nl"/>
        </w:rPr>
        <w:t>aan elkaar zijn verbonden wordt ook de definitieve kadastrale grootte bepaald.</w:t>
      </w:r>
      <w:r>
        <w:rPr>
          <w:rFonts w:cs="Arial"/>
          <w:szCs w:val="18"/>
          <w:lang w:val="nl"/>
        </w:rPr>
        <w:t xml:space="preserve"> D</w:t>
      </w:r>
      <w:r>
        <w:t>e term ‘oppervlakte’ wordt gebruikt voor de oppervlakte zoals deze technisch wordt berekend uit de kadastrale kaart (BRK geo) of uit de meetgegevens zoals opgeslagen in het Relaas van Bevindingen. De term ‘grootte’’ wordt gebruikt voor de op basis van de oppervlakte en een aantal aanvullende factoren door het Kadaster vastgestelde grootte zoals geregistreerd in de BRK.</w:t>
      </w:r>
    </w:p>
    <w:p w14:paraId="1A41FE4E" w14:textId="77777777" w:rsidR="00CC7914" w:rsidRDefault="00CC7914" w:rsidP="00CC7914">
      <w:pPr>
        <w:spacing w:before="240"/>
      </w:pPr>
      <w:r>
        <w:t xml:space="preserve">Een andere vorm van perceelvorming, </w:t>
      </w:r>
      <w:r w:rsidRPr="00FB1F57">
        <w:rPr>
          <w:b/>
          <w:bCs/>
        </w:rPr>
        <w:t>vereniging</w:t>
      </w:r>
      <w:r>
        <w:t>, is het schrappen van één of meerdere grenzen waardoor percelen samengevoegd worden. De grensvaststelling is hier niet aan de orde, de toestemming komt van rechthebbenden of de vereniging vindt ambtshalve plaats, de groottevaststelling is in principe ook een formaliteit (sommeren van groottes). Soms komt dit voor in combinatie met het vormen van nieuwe grenzen, de volgorde waarin e.e.a. gebeurt is dan van belang.</w:t>
      </w:r>
      <w:r w:rsidRPr="00151E79">
        <w:t xml:space="preserve"> </w:t>
      </w:r>
    </w:p>
    <w:p w14:paraId="70C5A95C" w14:textId="77777777" w:rsidR="00CC7914" w:rsidRDefault="00CC7914" w:rsidP="00CC7914">
      <w:pPr>
        <w:spacing w:before="240"/>
      </w:pPr>
      <w:r>
        <w:t xml:space="preserve">Het RvB, waarin de resultaten van aanwijs en meting geduid worden, bevat ook aanwijzingen ten aanzien van de uiteindelijke perceelvorming. De perceelvorming en groottevaststelling worden echter beschreven in een automatische gegenereerde hulpkaart. In dit hoofdstuk zijn de belangrijkste activiteiten (verwerken grens in kaart en vaststellen grootte) beschreven en tevens het onderscheid tussen splitsen vooraf en verificatiemetingen. </w:t>
      </w:r>
    </w:p>
    <w:p w14:paraId="69FF2302" w14:textId="77777777" w:rsidR="00CC7914" w:rsidRDefault="00CC7914" w:rsidP="00CC7914"/>
    <w:p w14:paraId="7BEEF5D7" w14:textId="376AE963" w:rsidR="00CC7914" w:rsidRDefault="00006DA7" w:rsidP="00CC7914">
      <w:pPr>
        <w:pStyle w:val="Kop2"/>
      </w:pPr>
      <w:bookmarkStart w:id="98" w:name="_Toc156293134"/>
      <w:bookmarkStart w:id="99" w:name="_Toc156399690"/>
      <w:r>
        <w:t>K</w:t>
      </w:r>
      <w:r w:rsidR="00CC7914">
        <w:t>aders &amp; context</w:t>
      </w:r>
      <w:bookmarkEnd w:id="98"/>
      <w:bookmarkEnd w:id="99"/>
    </w:p>
    <w:p w14:paraId="195A2B73" w14:textId="77777777" w:rsidR="00CC7914" w:rsidRDefault="00CC7914" w:rsidP="00CC7914">
      <w:pPr>
        <w:pStyle w:val="Lijstalinea"/>
        <w:spacing w:before="240" w:line="280" w:lineRule="atLeast"/>
        <w:ind w:left="0"/>
        <w:rPr>
          <w:rFonts w:ascii="Arial" w:hAnsi="Arial" w:cs="Arial"/>
          <w:sz w:val="18"/>
          <w:szCs w:val="18"/>
          <w:lang w:val="nl"/>
        </w:rPr>
      </w:pPr>
      <w:r>
        <w:rPr>
          <w:rFonts w:ascii="Arial" w:hAnsi="Arial" w:cs="Arial"/>
          <w:sz w:val="18"/>
          <w:szCs w:val="18"/>
          <w:lang w:val="nl"/>
        </w:rPr>
        <w:t xml:space="preserve">Het vaststellen van de definitieve grootte is de laatste stap in een proces waarbij voorlopige omschrijvingen stapsgewijs overgaan in definitieve. In het geval van een verificatiemeting wordt gestart met de </w:t>
      </w:r>
      <w:r w:rsidRPr="008B3688">
        <w:rPr>
          <w:rFonts w:ascii="Arial" w:hAnsi="Arial" w:cs="Arial"/>
          <w:sz w:val="18"/>
          <w:szCs w:val="18"/>
          <w:lang w:val="nl"/>
        </w:rPr>
        <w:t xml:space="preserve">omschrijving </w:t>
      </w:r>
      <w:r>
        <w:rPr>
          <w:rFonts w:ascii="Arial" w:hAnsi="Arial" w:cs="Arial"/>
          <w:sz w:val="18"/>
          <w:szCs w:val="18"/>
          <w:lang w:val="nl"/>
        </w:rPr>
        <w:t xml:space="preserve">van de </w:t>
      </w:r>
      <w:r w:rsidRPr="008B3688">
        <w:rPr>
          <w:rFonts w:ascii="Arial" w:hAnsi="Arial" w:cs="Arial"/>
          <w:sz w:val="18"/>
          <w:szCs w:val="18"/>
          <w:lang w:val="nl"/>
        </w:rPr>
        <w:t xml:space="preserve">juridische grens in </w:t>
      </w:r>
      <w:r>
        <w:rPr>
          <w:rFonts w:ascii="Arial" w:hAnsi="Arial" w:cs="Arial"/>
          <w:sz w:val="18"/>
          <w:szCs w:val="18"/>
          <w:lang w:val="nl"/>
        </w:rPr>
        <w:t xml:space="preserve">de </w:t>
      </w:r>
      <w:r w:rsidRPr="008B3688">
        <w:rPr>
          <w:rFonts w:ascii="Arial" w:hAnsi="Arial" w:cs="Arial"/>
          <w:sz w:val="18"/>
          <w:szCs w:val="18"/>
          <w:lang w:val="nl"/>
        </w:rPr>
        <w:t>notari</w:t>
      </w:r>
      <w:r w:rsidRPr="008B3688">
        <w:rPr>
          <w:rFonts w:ascii="Arial" w:hAnsi="Arial" w:cs="Arial"/>
          <w:sz w:val="18"/>
          <w:szCs w:val="18"/>
        </w:rPr>
        <w:t>ë</w:t>
      </w:r>
      <w:r w:rsidRPr="008B3688">
        <w:rPr>
          <w:rFonts w:ascii="Arial" w:hAnsi="Arial" w:cs="Arial"/>
          <w:sz w:val="18"/>
          <w:szCs w:val="18"/>
          <w:lang w:val="nl"/>
        </w:rPr>
        <w:t>le akte</w:t>
      </w:r>
      <w:r>
        <w:rPr>
          <w:rFonts w:ascii="Arial" w:hAnsi="Arial" w:cs="Arial"/>
          <w:sz w:val="18"/>
          <w:szCs w:val="18"/>
          <w:lang w:val="nl"/>
        </w:rPr>
        <w:t xml:space="preserve">, gevolgd door een </w:t>
      </w:r>
      <w:r w:rsidRPr="008B3688">
        <w:rPr>
          <w:rFonts w:ascii="Arial" w:hAnsi="Arial" w:cs="Arial"/>
          <w:i/>
          <w:sz w:val="18"/>
          <w:szCs w:val="18"/>
          <w:lang w:val="nl"/>
        </w:rPr>
        <w:t xml:space="preserve">voorlopige </w:t>
      </w:r>
      <w:r w:rsidRPr="008B3688">
        <w:rPr>
          <w:rFonts w:ascii="Arial" w:hAnsi="Arial" w:cs="Arial"/>
          <w:sz w:val="18"/>
          <w:szCs w:val="18"/>
          <w:lang w:val="nl"/>
        </w:rPr>
        <w:t xml:space="preserve">grens in Splits en </w:t>
      </w:r>
      <w:r>
        <w:rPr>
          <w:rFonts w:ascii="Arial" w:hAnsi="Arial" w:cs="Arial"/>
          <w:sz w:val="18"/>
          <w:szCs w:val="18"/>
          <w:lang w:val="nl"/>
        </w:rPr>
        <w:t xml:space="preserve">een </w:t>
      </w:r>
      <w:r w:rsidRPr="008B3688">
        <w:rPr>
          <w:rFonts w:ascii="Arial" w:hAnsi="Arial" w:cs="Arial"/>
          <w:i/>
          <w:sz w:val="18"/>
          <w:szCs w:val="18"/>
          <w:lang w:val="nl"/>
        </w:rPr>
        <w:t>voorlopige</w:t>
      </w:r>
      <w:r>
        <w:rPr>
          <w:rFonts w:ascii="Arial" w:hAnsi="Arial" w:cs="Arial"/>
          <w:sz w:val="18"/>
          <w:szCs w:val="18"/>
          <w:lang w:val="nl"/>
        </w:rPr>
        <w:t xml:space="preserve"> grootte maar wel met een </w:t>
      </w:r>
      <w:r w:rsidRPr="008B3688">
        <w:rPr>
          <w:rFonts w:ascii="Arial" w:hAnsi="Arial" w:cs="Arial"/>
          <w:i/>
          <w:sz w:val="18"/>
          <w:szCs w:val="18"/>
          <w:lang w:val="nl"/>
        </w:rPr>
        <w:t>definitief</w:t>
      </w:r>
      <w:r>
        <w:rPr>
          <w:rFonts w:ascii="Arial" w:hAnsi="Arial" w:cs="Arial"/>
          <w:sz w:val="18"/>
          <w:szCs w:val="18"/>
          <w:lang w:val="nl"/>
        </w:rPr>
        <w:t xml:space="preserve"> perceelnummer. Na aanwijs en </w:t>
      </w:r>
      <w:r>
        <w:rPr>
          <w:rFonts w:ascii="Arial" w:hAnsi="Arial" w:cs="Arial"/>
          <w:sz w:val="18"/>
          <w:szCs w:val="18"/>
          <w:lang w:val="nl"/>
        </w:rPr>
        <w:lastRenderedPageBreak/>
        <w:t xml:space="preserve">meting is er een </w:t>
      </w:r>
      <w:r w:rsidRPr="008B3688">
        <w:rPr>
          <w:rFonts w:ascii="Arial" w:hAnsi="Arial" w:cs="Arial"/>
          <w:i/>
          <w:sz w:val="18"/>
          <w:szCs w:val="18"/>
          <w:lang w:val="nl"/>
        </w:rPr>
        <w:t>definitieve</w:t>
      </w:r>
      <w:r>
        <w:rPr>
          <w:rFonts w:ascii="Arial" w:hAnsi="Arial" w:cs="Arial"/>
          <w:sz w:val="18"/>
          <w:szCs w:val="18"/>
          <w:lang w:val="nl"/>
        </w:rPr>
        <w:t xml:space="preserve"> grens, na inpassing van de definitieve grens in de kaart en het vaststellen van de grootte is er ook sprake van een </w:t>
      </w:r>
      <w:r w:rsidRPr="008B3688">
        <w:rPr>
          <w:rFonts w:ascii="Arial" w:hAnsi="Arial" w:cs="Arial"/>
          <w:i/>
          <w:sz w:val="18"/>
          <w:szCs w:val="18"/>
          <w:lang w:val="nl"/>
        </w:rPr>
        <w:t>definitieve</w:t>
      </w:r>
      <w:r>
        <w:rPr>
          <w:rFonts w:ascii="Arial" w:hAnsi="Arial" w:cs="Arial"/>
          <w:sz w:val="18"/>
          <w:szCs w:val="18"/>
          <w:lang w:val="nl"/>
        </w:rPr>
        <w:t xml:space="preserve"> grootte (vastgestelde grootte genoemd). </w:t>
      </w:r>
    </w:p>
    <w:p w14:paraId="33419573" w14:textId="77777777" w:rsidR="00CC7914" w:rsidRPr="00F571C6" w:rsidRDefault="00CC7914" w:rsidP="00CC7914">
      <w:pPr>
        <w:pStyle w:val="Lijstalinea"/>
        <w:spacing w:before="240" w:line="280" w:lineRule="atLeast"/>
        <w:ind w:left="0"/>
        <w:rPr>
          <w:rFonts w:ascii="Arial" w:hAnsi="Arial" w:cs="Arial"/>
          <w:sz w:val="18"/>
          <w:szCs w:val="18"/>
          <w:lang w:val="nl"/>
        </w:rPr>
      </w:pPr>
      <w:r>
        <w:rPr>
          <w:rFonts w:ascii="Arial" w:hAnsi="Arial" w:cs="Arial"/>
          <w:sz w:val="18"/>
          <w:szCs w:val="18"/>
          <w:lang w:val="nl"/>
        </w:rPr>
        <w:t xml:space="preserve">Bij een splitsing vooraf is de procedure duidelijk anders, daar zijn er geen </w:t>
      </w:r>
      <w:r w:rsidRPr="00B33A9A">
        <w:rPr>
          <w:rFonts w:ascii="Arial" w:hAnsi="Arial" w:cs="Arial"/>
          <w:i/>
          <w:iCs/>
          <w:sz w:val="18"/>
          <w:szCs w:val="18"/>
          <w:lang w:val="nl"/>
        </w:rPr>
        <w:t xml:space="preserve">voorlopige </w:t>
      </w:r>
      <w:r>
        <w:rPr>
          <w:rFonts w:ascii="Arial" w:hAnsi="Arial" w:cs="Arial"/>
          <w:sz w:val="18"/>
          <w:szCs w:val="18"/>
          <w:lang w:val="nl"/>
        </w:rPr>
        <w:t xml:space="preserve">grenzen en groottes en wordt pas na de meting en tijdens de verwerking een </w:t>
      </w:r>
      <w:r w:rsidRPr="008B3688">
        <w:rPr>
          <w:rFonts w:ascii="Arial" w:hAnsi="Arial" w:cs="Arial"/>
          <w:i/>
          <w:sz w:val="18"/>
          <w:szCs w:val="18"/>
          <w:lang w:val="nl"/>
        </w:rPr>
        <w:t>definitief</w:t>
      </w:r>
      <w:r>
        <w:rPr>
          <w:rFonts w:ascii="Arial" w:hAnsi="Arial" w:cs="Arial"/>
          <w:sz w:val="18"/>
          <w:szCs w:val="18"/>
          <w:lang w:val="nl"/>
        </w:rPr>
        <w:t xml:space="preserve"> perceelnummer vastgesteld.</w:t>
      </w:r>
    </w:p>
    <w:p w14:paraId="760F18DE" w14:textId="77777777" w:rsidR="00CC7914" w:rsidRDefault="00CC7914" w:rsidP="00CC7914">
      <w:pPr>
        <w:rPr>
          <w:lang w:val="nl"/>
        </w:rPr>
      </w:pPr>
    </w:p>
    <w:p w14:paraId="3C39F06A" w14:textId="77777777" w:rsidR="00CC7914" w:rsidRPr="00B33A9A" w:rsidRDefault="00CC7914" w:rsidP="00CC7914">
      <w:pPr>
        <w:rPr>
          <w:iCs/>
          <w:lang w:val="nl"/>
        </w:rPr>
      </w:pPr>
      <w:r>
        <w:rPr>
          <w:iCs/>
          <w:lang w:val="nl"/>
        </w:rPr>
        <w:t xml:space="preserve">In de instructies en de HTW-96 (met name H6) staan de huidige regels nader beschreven. </w:t>
      </w:r>
    </w:p>
    <w:p w14:paraId="15C8DE6A" w14:textId="77777777" w:rsidR="00CC7914" w:rsidRDefault="00CC7914" w:rsidP="00CC7914">
      <w:pPr>
        <w:rPr>
          <w:i/>
          <w:lang w:val="nl"/>
        </w:rPr>
      </w:pPr>
    </w:p>
    <w:p w14:paraId="56093C0F" w14:textId="77777777" w:rsidR="00CC7914" w:rsidRDefault="00CC7914" w:rsidP="00CC7914"/>
    <w:p w14:paraId="3B51E417" w14:textId="5CB5EC3A" w:rsidR="00CC7914" w:rsidRDefault="00CC7914" w:rsidP="00CC7914">
      <w:pPr>
        <w:pStyle w:val="Kop2"/>
      </w:pPr>
      <w:r>
        <w:t xml:space="preserve"> </w:t>
      </w:r>
      <w:bookmarkStart w:id="100" w:name="_Toc156293135"/>
      <w:bookmarkStart w:id="101" w:name="_Toc156399691"/>
      <w:r w:rsidR="00F655A9">
        <w:t>P</w:t>
      </w:r>
      <w:r>
        <w:t>roces &amp; vuistregels</w:t>
      </w:r>
      <w:bookmarkEnd w:id="100"/>
      <w:bookmarkEnd w:id="101"/>
    </w:p>
    <w:p w14:paraId="4FA81BA0" w14:textId="77777777" w:rsidR="00CC7914" w:rsidRDefault="00CC7914" w:rsidP="00CC7914"/>
    <w:p w14:paraId="7F3897B9" w14:textId="77777777" w:rsidR="00CC7914" w:rsidRDefault="00CC7914" w:rsidP="00CC7914">
      <w:r>
        <w:rPr>
          <w:noProof/>
          <w:lang w:val="en-US" w:eastAsia="nl-NL"/>
        </w:rPr>
        <w:drawing>
          <wp:anchor distT="0" distB="0" distL="114300" distR="114300" simplePos="0" relativeHeight="251660288" behindDoc="0" locked="0" layoutInCell="1" allowOverlap="1" wp14:anchorId="3E91C3B5" wp14:editId="790DD10A">
            <wp:simplePos x="0" y="0"/>
            <wp:positionH relativeFrom="column">
              <wp:posOffset>1845310</wp:posOffset>
            </wp:positionH>
            <wp:positionV relativeFrom="paragraph">
              <wp:posOffset>99060</wp:posOffset>
            </wp:positionV>
            <wp:extent cx="4100195" cy="4341495"/>
            <wp:effectExtent l="0" t="0" r="0" b="1905"/>
            <wp:wrapSquare wrapText="bothSides"/>
            <wp:docPr id="5503" name="Picture 5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00195" cy="4341495"/>
                    </a:xfrm>
                    <a:prstGeom prst="rect">
                      <a:avLst/>
                    </a:prstGeom>
                    <a:noFill/>
                  </pic:spPr>
                </pic:pic>
              </a:graphicData>
            </a:graphic>
            <wp14:sizeRelH relativeFrom="margin">
              <wp14:pctWidth>0</wp14:pctWidth>
            </wp14:sizeRelH>
            <wp14:sizeRelV relativeFrom="margin">
              <wp14:pctHeight>0</wp14:pctHeight>
            </wp14:sizeRelV>
          </wp:anchor>
        </w:drawing>
      </w:r>
      <w:r w:rsidDel="005C599D">
        <w:t xml:space="preserve"> </w:t>
      </w:r>
      <w:r>
        <w:t>In het schema zijn de activiteiten (in blauw) in de juiste volgorde weergegeven. Stap 2 is alleen van belang bij splitsing vooraf. Zoals eerder aangegeven beschrijven de groene blokjes de (tussen)producten en zijn randvoorwaarden (HTW) en controle weergegeven. De rode streeplijn geeft de grens met de voorgaande fase aan.</w:t>
      </w:r>
    </w:p>
    <w:p w14:paraId="392182CD" w14:textId="77777777" w:rsidR="00CC7914" w:rsidRDefault="00CC7914" w:rsidP="00CC7914"/>
    <w:p w14:paraId="55A3D035" w14:textId="77777777" w:rsidR="00CC7914" w:rsidRPr="005D2AA5" w:rsidRDefault="00CC7914" w:rsidP="00CC7914">
      <w:pPr>
        <w:rPr>
          <w:i/>
          <w:iCs/>
        </w:rPr>
      </w:pPr>
      <w:r w:rsidRPr="005D2AA5">
        <w:rPr>
          <w:i/>
          <w:iCs/>
        </w:rPr>
        <w:t xml:space="preserve">Onderscheid </w:t>
      </w:r>
      <w:proofErr w:type="gramStart"/>
      <w:r w:rsidRPr="005D2AA5">
        <w:rPr>
          <w:i/>
          <w:iCs/>
        </w:rPr>
        <w:t>splitsing /</w:t>
      </w:r>
      <w:proofErr w:type="gramEnd"/>
      <w:r w:rsidRPr="005D2AA5">
        <w:rPr>
          <w:i/>
          <w:iCs/>
        </w:rPr>
        <w:t xml:space="preserve"> verificatie</w:t>
      </w:r>
    </w:p>
    <w:p w14:paraId="08776403" w14:textId="77777777" w:rsidR="00CC7914" w:rsidRDefault="00CC7914" w:rsidP="00CC7914">
      <w:r>
        <w:rPr>
          <w:lang w:val="nl"/>
        </w:rPr>
        <w:t>Wanneer een eigenaar een deel van zijn/haar perceel verkoopt, kan hij/zij uit de volgende twee opties kiezen</w:t>
      </w:r>
      <w:r>
        <w:rPr>
          <w:noProof/>
          <w:lang w:eastAsia="nl-NL"/>
        </w:rPr>
        <w:t xml:space="preserve"> die tevens in het verwerkingsproces herkenbaar zijn:</w:t>
      </w:r>
    </w:p>
    <w:p w14:paraId="67448A00" w14:textId="77777777" w:rsidR="00CC7914" w:rsidRDefault="00CC7914" w:rsidP="00CC7914"/>
    <w:p w14:paraId="4B6F03B5" w14:textId="77777777" w:rsidR="00CC7914" w:rsidRDefault="00CC7914" w:rsidP="00CC7914"/>
    <w:p w14:paraId="7CEE0B32" w14:textId="77777777" w:rsidR="00CC7914" w:rsidRDefault="00CC7914" w:rsidP="00CC7914"/>
    <w:p w14:paraId="53307234" w14:textId="77777777" w:rsidR="00CC7914" w:rsidRDefault="00CC7914" w:rsidP="00CC7914"/>
    <w:p w14:paraId="049A043E" w14:textId="77777777" w:rsidR="00CC7914" w:rsidRDefault="00CC7914" w:rsidP="00CC7914"/>
    <w:p w14:paraId="23A17FB7" w14:textId="77777777" w:rsidR="00CC7914" w:rsidRDefault="00CC7914" w:rsidP="00CC7914">
      <w:pPr>
        <w:ind w:left="708" w:firstLine="708"/>
      </w:pPr>
    </w:p>
    <w:p w14:paraId="05AD4402" w14:textId="77777777" w:rsidR="00CC7914" w:rsidRDefault="00CC7914" w:rsidP="00CC7914">
      <w:pPr>
        <w:ind w:left="708" w:firstLine="708"/>
      </w:pPr>
      <w:r>
        <w:tab/>
      </w:r>
    </w:p>
    <w:p w14:paraId="6316C0DD" w14:textId="77777777" w:rsidR="00CC7914" w:rsidRPr="009C67AB" w:rsidRDefault="00CC7914" w:rsidP="00CC7914">
      <w:pPr>
        <w:ind w:left="708" w:firstLine="708"/>
        <w:rPr>
          <w:i/>
        </w:rPr>
      </w:pPr>
      <w:r>
        <w:tab/>
      </w:r>
      <w:r>
        <w:tab/>
      </w:r>
      <w:r>
        <w:rPr>
          <w:i/>
        </w:rPr>
        <w:t xml:space="preserve">Figuur 8: activiteiten &amp; afwegingen </w:t>
      </w:r>
      <w:r w:rsidRPr="009C67AB">
        <w:rPr>
          <w:i/>
        </w:rPr>
        <w:t xml:space="preserve">in het </w:t>
      </w:r>
      <w:r>
        <w:rPr>
          <w:i/>
        </w:rPr>
        <w:t>verwerkings</w:t>
      </w:r>
      <w:r w:rsidRPr="009C67AB">
        <w:rPr>
          <w:i/>
        </w:rPr>
        <w:t>proces</w:t>
      </w:r>
    </w:p>
    <w:p w14:paraId="7AF1CAB4" w14:textId="77777777" w:rsidR="00CC7914" w:rsidRDefault="00CC7914" w:rsidP="00CC7914">
      <w:pPr>
        <w:tabs>
          <w:tab w:val="left" w:pos="0"/>
          <w:tab w:val="left" w:pos="4395"/>
        </w:tabs>
        <w:rPr>
          <w:lang w:val="nl"/>
        </w:rPr>
      </w:pPr>
    </w:p>
    <w:p w14:paraId="28FA553A" w14:textId="77777777" w:rsidR="00CC7914" w:rsidRDefault="00CC7914" w:rsidP="00CC7914">
      <w:pPr>
        <w:tabs>
          <w:tab w:val="left" w:pos="0"/>
          <w:tab w:val="left" w:pos="4395"/>
        </w:tabs>
        <w:rPr>
          <w:lang w:val="nl"/>
        </w:rPr>
      </w:pPr>
      <w:r>
        <w:rPr>
          <w:lang w:val="nl"/>
        </w:rPr>
        <w:lastRenderedPageBreak/>
        <w:t xml:space="preserve">1.   </w:t>
      </w:r>
      <w:r w:rsidRPr="009C508C">
        <w:rPr>
          <w:i/>
          <w:iCs/>
          <w:lang w:val="nl"/>
        </w:rPr>
        <w:t>Splitsing voor de akte.</w:t>
      </w:r>
      <w:r>
        <w:rPr>
          <w:lang w:val="nl"/>
        </w:rPr>
        <w:t xml:space="preserve"> Hierbij worden volgens een “gewone” kadastrale procedure een nieuwe definitieve kadastrale grens en een nieuw definitief kadastraal perceel met definitieve kadastrale grootte gevormd voordat naar de notaris wordt gegaan. In sommige opzichten is de procedure echter helemaal niet zo ”gewoon”: omdat er dezelfde eigenaren zijn aan beide kanten van de grens, is het aantal eigenaren voor de aanwijs beperkt tot de toekomstige verkopers; omdat nog geen sprake is van verkoop en overdracht, zijn een notariële akte en voorlopige grensaanduiding (Splits) niet nodig.</w:t>
      </w:r>
    </w:p>
    <w:p w14:paraId="26A45309" w14:textId="77777777" w:rsidR="00CC7914" w:rsidRDefault="00CC7914" w:rsidP="00CC7914">
      <w:pPr>
        <w:tabs>
          <w:tab w:val="left" w:pos="0"/>
          <w:tab w:val="left" w:pos="4395"/>
        </w:tabs>
        <w:rPr>
          <w:lang w:val="nl"/>
        </w:rPr>
      </w:pPr>
    </w:p>
    <w:p w14:paraId="09124642" w14:textId="77777777" w:rsidR="00CC7914" w:rsidRPr="008D5032" w:rsidRDefault="00CC7914" w:rsidP="00CC7914">
      <w:pPr>
        <w:tabs>
          <w:tab w:val="left" w:pos="0"/>
          <w:tab w:val="left" w:pos="4395"/>
        </w:tabs>
        <w:rPr>
          <w:lang w:val="nl"/>
        </w:rPr>
      </w:pPr>
      <w:r>
        <w:rPr>
          <w:lang w:val="nl"/>
        </w:rPr>
        <w:t>2</w:t>
      </w:r>
      <w:r w:rsidRPr="009C508C">
        <w:rPr>
          <w:i/>
          <w:iCs/>
          <w:lang w:val="nl"/>
        </w:rPr>
        <w:t>.   Verificatiepost</w:t>
      </w:r>
      <w:r>
        <w:rPr>
          <w:lang w:val="nl"/>
        </w:rPr>
        <w:t>. Hierbij vindt de s</w:t>
      </w:r>
      <w:r w:rsidRPr="00073F48">
        <w:rPr>
          <w:lang w:val="nl"/>
        </w:rPr>
        <w:t xml:space="preserve">plitsing </w:t>
      </w:r>
      <w:r>
        <w:rPr>
          <w:lang w:val="nl"/>
        </w:rPr>
        <w:t xml:space="preserve">meestal </w:t>
      </w:r>
      <w:r w:rsidRPr="00073F48">
        <w:rPr>
          <w:lang w:val="nl"/>
        </w:rPr>
        <w:t>tijdens het bezoek</w:t>
      </w:r>
      <w:r>
        <w:rPr>
          <w:lang w:val="nl"/>
        </w:rPr>
        <w:t xml:space="preserve"> aan de notaris plaats door verkoper en koper (via het programma Splits), waarbij de nieuwe voorlopige grootte van een combinatie van nieuwe (schetsmatig bepaalde voorlopige) grenzen en oude grenzen afkomstig is. Het perceelnummer is definitief, maar de nieuwe kadastrale grens is voorlopig en schetsmatig bepaald en de uit de grenzen bepaalde kadastrale grootte dus ook. De bepaling van de definitieve begrenzing van het kadastrale perceel en van de definitieve kadastrale grootte vinden later plaats, na aanwijs, toetsing van de aanwijs aan de akte en meting van de nieuwe kadastrale grens.</w:t>
      </w:r>
    </w:p>
    <w:p w14:paraId="1D1DF81E" w14:textId="77777777" w:rsidR="00CC7914" w:rsidRDefault="00CC7914" w:rsidP="00CC7914"/>
    <w:p w14:paraId="21C45BD6" w14:textId="77777777" w:rsidR="00CC7914" w:rsidRDefault="00CC7914" w:rsidP="00CC7914">
      <w:pPr>
        <w:pStyle w:val="Kop3"/>
      </w:pPr>
      <w:bookmarkStart w:id="102" w:name="_Toc13234640"/>
      <w:bookmarkStart w:id="103" w:name="_Toc14429738"/>
      <w:bookmarkStart w:id="104" w:name="_Toc14443501"/>
      <w:bookmarkStart w:id="105" w:name="_Toc13234641"/>
      <w:bookmarkStart w:id="106" w:name="_Toc14429739"/>
      <w:bookmarkStart w:id="107" w:name="_Toc14443502"/>
      <w:bookmarkStart w:id="108" w:name="_Toc156293136"/>
      <w:bookmarkStart w:id="109" w:name="_Toc156399692"/>
      <w:bookmarkEnd w:id="102"/>
      <w:bookmarkEnd w:id="103"/>
      <w:bookmarkEnd w:id="104"/>
      <w:bookmarkEnd w:id="105"/>
      <w:bookmarkEnd w:id="106"/>
      <w:bookmarkEnd w:id="107"/>
      <w:r>
        <w:t>Verwerken grens in kaart</w:t>
      </w:r>
      <w:bookmarkEnd w:id="108"/>
      <w:bookmarkEnd w:id="109"/>
    </w:p>
    <w:p w14:paraId="0503D86B" w14:textId="77777777" w:rsidR="00CC7914" w:rsidRDefault="00CC7914" w:rsidP="00CC7914"/>
    <w:p w14:paraId="7F9232C5" w14:textId="77777777" w:rsidR="00CC7914" w:rsidRDefault="00CC7914" w:rsidP="00CC7914">
      <w:r>
        <w:t>Tijdens de aansluitings (2</w:t>
      </w:r>
      <w:r w:rsidRPr="005F2BE5">
        <w:rPr>
          <w:vertAlign w:val="superscript"/>
        </w:rPr>
        <w:t>e</w:t>
      </w:r>
      <w:r>
        <w:t xml:space="preserve"> fase) berekening van de grens is aangesloten op aansluitingselementen in de omgeving die uit de BGT afkomstig zijn. Die punten uit het meetverband (KAD2 genoemd) die de grens beschrijven worden overgehaald naar de verwerkingsapplicatie (KPV) waarin de kadastrale kaart wordt bijgewerkt.  </w:t>
      </w:r>
    </w:p>
    <w:p w14:paraId="26B2AEB9" w14:textId="77777777" w:rsidR="00CC7914" w:rsidRDefault="00CC7914" w:rsidP="00CC7914"/>
    <w:p w14:paraId="2FE5AC20" w14:textId="77777777" w:rsidR="00CC7914" w:rsidRDefault="00CC7914" w:rsidP="00CC7914">
      <w:r>
        <w:rPr>
          <w:noProof/>
          <w:lang w:val="en-US" w:eastAsia="nl-NL"/>
        </w:rPr>
        <w:drawing>
          <wp:anchor distT="0" distB="0" distL="114300" distR="114300" simplePos="0" relativeHeight="251661312" behindDoc="0" locked="0" layoutInCell="1" allowOverlap="1" wp14:anchorId="2219681E" wp14:editId="43BC0790">
            <wp:simplePos x="0" y="0"/>
            <wp:positionH relativeFrom="column">
              <wp:posOffset>3006035</wp:posOffset>
            </wp:positionH>
            <wp:positionV relativeFrom="paragraph">
              <wp:posOffset>94697</wp:posOffset>
            </wp:positionV>
            <wp:extent cx="2401294" cy="2119777"/>
            <wp:effectExtent l="0" t="0" r="0" b="0"/>
            <wp:wrapSquare wrapText="bothSides"/>
            <wp:docPr id="5454" name="Picture 5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1294" cy="2119777"/>
                    </a:xfrm>
                    <a:prstGeom prst="rect">
                      <a:avLst/>
                    </a:prstGeom>
                    <a:noFill/>
                  </pic:spPr>
                </pic:pic>
              </a:graphicData>
            </a:graphic>
          </wp:anchor>
        </w:drawing>
      </w:r>
      <w:r>
        <w:t xml:space="preserve">Het lijntje dat de grens representeert moet aangesloten worden op de bestaande grenzen. Omdat deze bestaande grenzen vaak niet zichtbaar zijn in het terrein zijn de snijpunten tussen nieuwe en oude grens in het terrein niet zichtbaar te maken en daardoor liggen de eindpunten van deze lijnen meestal niet op de oude grenzen maar ervoor of erachter. De snijpunten ontstaan bij de verwerking door snijding, al dan niet na verlenging van deze nieuwe grens naar de oude grenzen (zie figuur 9). Ook kunnen bij de verwerking constructies (zoals evenwijdigheid) ingevoerd worden als dat helder beschreven is in de akte, bij aanwijs en/of meting. Daarom is het soms nodig om vanuit het meetverband ook topografische fragmenten te betrekken bij de karteeractiviteiten. </w:t>
      </w:r>
    </w:p>
    <w:p w14:paraId="190914F4" w14:textId="77777777" w:rsidR="00CC7914" w:rsidRPr="009C67AB" w:rsidRDefault="00CC7914" w:rsidP="00CC7914">
      <w:pPr>
        <w:ind w:left="708" w:firstLine="708"/>
        <w:rPr>
          <w:i/>
        </w:rPr>
      </w:pPr>
      <w:r>
        <w:tab/>
      </w:r>
      <w:r>
        <w:tab/>
      </w:r>
      <w:r>
        <w:tab/>
      </w:r>
      <w:r>
        <w:tab/>
      </w:r>
      <w:r>
        <w:tab/>
      </w:r>
      <w:r>
        <w:rPr>
          <w:i/>
        </w:rPr>
        <w:t>Figuur 9: van gemeten grens -&gt; kaartgrens</w:t>
      </w:r>
    </w:p>
    <w:p w14:paraId="0C759981" w14:textId="77777777" w:rsidR="00CC7914" w:rsidRDefault="00CC7914" w:rsidP="00CC7914"/>
    <w:p w14:paraId="168E9A92" w14:textId="77777777" w:rsidR="00CC7914" w:rsidRDefault="00CC7914" w:rsidP="00CC7914">
      <w:r>
        <w:t xml:space="preserve">Deze manier van werken, waarbij de snijpunten pas achteraf geconstrueerd worden heeft als voordeel dat er altijd een sluitende situatie is, eventuele tegenspraak wordt immers vermeden. Het nadeel is dat het hoekpunt van een perceel meestal niet direct gemeten is maar afgeleid uit een </w:t>
      </w:r>
      <w:r>
        <w:lastRenderedPageBreak/>
        <w:t xml:space="preserve">combinatie van gegevens. Daardoor is een kwaliteitsbeschrijving op puntniveau niet expliciet aanwezig en de vaak geprezen geodetische controle ontbreekt hier ook. De kwaliteit van de kaart is overwegend grafisch, de kwaliteit van het snijpunt is dus vaak ook. Als hoekpunten van percelen wel gemeten zijn, zoals bijvoorbeeld bij nieuwbouwprojecten, doet dit feit zich overigens niet voor. Indien er een voorlopige grens in de kaart aanwezig is wordt deze verwijderd nadat de nieuwe grens definitief is vastgesteld. </w:t>
      </w:r>
    </w:p>
    <w:p w14:paraId="77CC890F" w14:textId="77777777" w:rsidR="00CC7914" w:rsidRDefault="00CC7914" w:rsidP="00CC7914"/>
    <w:p w14:paraId="7CB30339" w14:textId="77777777" w:rsidR="00CC7914" w:rsidRDefault="00CC7914" w:rsidP="00CC7914">
      <w:pPr>
        <w:pStyle w:val="Kop3"/>
      </w:pPr>
      <w:bookmarkStart w:id="110" w:name="_Toc156293137"/>
      <w:bookmarkStart w:id="111" w:name="_Toc156399693"/>
      <w:r>
        <w:t>Vorming (definitief) perceel</w:t>
      </w:r>
      <w:bookmarkEnd w:id="110"/>
      <w:bookmarkEnd w:id="111"/>
    </w:p>
    <w:p w14:paraId="7A8FAECB" w14:textId="77777777" w:rsidR="00CC7914" w:rsidRDefault="00CC7914" w:rsidP="00CC7914"/>
    <w:p w14:paraId="7531A325" w14:textId="77777777" w:rsidR="00CC7914" w:rsidRDefault="00CC7914" w:rsidP="00CC7914">
      <w:r>
        <w:t xml:space="preserve">Deze activiteit komt alleen voor bij splitsing vooraf, bij verificatie gebeurt dit niet want dan zijn de nieuwe perceelnummers al aanwezig. De nummeruitgifte komt uit het administratieve proces, dus de verwerkingsapplicatie zorgt ervoor dat dit op de juiste wijze plaatsvindt en op de juiste plek gearchiveerd wordt. Uit de splitsing komen voorlopige oppervlakten die in het volgende proces vervangen worden door definitief vastgestelde groottes. </w:t>
      </w:r>
    </w:p>
    <w:p w14:paraId="0C4CB6F5" w14:textId="77777777" w:rsidR="00CC7914" w:rsidRDefault="00CC7914" w:rsidP="00CC7914"/>
    <w:p w14:paraId="761399DC" w14:textId="77777777" w:rsidR="00CC7914" w:rsidRDefault="00CC7914" w:rsidP="00CC7914">
      <w:pPr>
        <w:pStyle w:val="Kop3"/>
      </w:pPr>
      <w:bookmarkStart w:id="112" w:name="_Toc25570818"/>
      <w:bookmarkStart w:id="113" w:name="_Toc25570883"/>
      <w:bookmarkStart w:id="114" w:name="_Toc156293138"/>
      <w:bookmarkStart w:id="115" w:name="_Toc156399694"/>
      <w:bookmarkEnd w:id="112"/>
      <w:bookmarkEnd w:id="113"/>
      <w:r>
        <w:t>Vaststellen perceelgrootte</w:t>
      </w:r>
      <w:bookmarkEnd w:id="114"/>
      <w:bookmarkEnd w:id="115"/>
      <w:r>
        <w:t xml:space="preserve"> </w:t>
      </w:r>
    </w:p>
    <w:p w14:paraId="69028A5A" w14:textId="77777777" w:rsidR="00CC7914" w:rsidRDefault="00CC7914" w:rsidP="00CC7914"/>
    <w:p w14:paraId="21827B3C" w14:textId="77777777" w:rsidR="00CC7914" w:rsidRPr="00FA0510" w:rsidRDefault="00CC7914" w:rsidP="00CC7914">
      <w:pPr>
        <w:tabs>
          <w:tab w:val="left" w:pos="0"/>
          <w:tab w:val="left" w:pos="4536"/>
        </w:tabs>
      </w:pPr>
      <w:r>
        <w:t>Als de nieuwe percelen zijn gevormd wordt de perceelgrootte van de nieuwe percelen op “verantwoorde wijze” vastgesteld door de landmeter.  Belangrijkste uitgangspunt daarbij is “</w:t>
      </w:r>
      <w:r w:rsidRPr="009B4713">
        <w:rPr>
          <w:i/>
          <w:iCs/>
        </w:rPr>
        <w:t>behoud van vierkante meters</w:t>
      </w:r>
      <w:r>
        <w:t>”: de som van de groottes van de nieuw gevormde percelen is net zo groot als de grootte van het oorspronkelijke perceel. Om verwarring te voorkomen wordt er verder over kaart</w:t>
      </w:r>
      <w:r w:rsidRPr="009B4713">
        <w:rPr>
          <w:i/>
          <w:iCs/>
        </w:rPr>
        <w:t>oppervlakte</w:t>
      </w:r>
      <w:r>
        <w:t xml:space="preserve"> gesproken (uit de digitale kaart afgeleid) en over vastgestelde </w:t>
      </w:r>
      <w:r w:rsidRPr="009B4713">
        <w:rPr>
          <w:i/>
          <w:iCs/>
        </w:rPr>
        <w:t>grootte</w:t>
      </w:r>
      <w:r>
        <w:rPr>
          <w:i/>
          <w:iCs/>
        </w:rPr>
        <w:t xml:space="preserve"> (</w:t>
      </w:r>
      <w:r>
        <w:t xml:space="preserve">in registratie (BRK) opgeslagen) die naar buiten als enige “waarheid” geldt. In figuur 10 is een overzicht van de kwaliteit van de vastgestelde grootte en de oppervlakte te vinden.  </w:t>
      </w:r>
    </w:p>
    <w:p w14:paraId="25BE6CCA" w14:textId="77777777" w:rsidR="00CC7914" w:rsidRDefault="00CC7914" w:rsidP="00CC7914">
      <w:pPr>
        <w:tabs>
          <w:tab w:val="left" w:pos="0"/>
          <w:tab w:val="left" w:pos="4536"/>
        </w:tabs>
      </w:pPr>
    </w:p>
    <w:p w14:paraId="15603982" w14:textId="77777777" w:rsidR="00CC7914" w:rsidRDefault="00CC7914" w:rsidP="00CC7914">
      <w:pPr>
        <w:tabs>
          <w:tab w:val="left" w:pos="0"/>
          <w:tab w:val="left" w:pos="4536"/>
        </w:tabs>
      </w:pPr>
      <w:r>
        <w:rPr>
          <w:noProof/>
          <w:lang w:val="en-US" w:eastAsia="nl-NL"/>
        </w:rPr>
        <w:lastRenderedPageBreak/>
        <w:drawing>
          <wp:inline distT="0" distB="0" distL="0" distR="0" wp14:anchorId="1F7AEFCA" wp14:editId="7F96F6EC">
            <wp:extent cx="5526653" cy="2931928"/>
            <wp:effectExtent l="0" t="0" r="0" b="1905"/>
            <wp:docPr id="5482" name="Picture 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47366" cy="2942916"/>
                    </a:xfrm>
                    <a:prstGeom prst="rect">
                      <a:avLst/>
                    </a:prstGeom>
                    <a:noFill/>
                  </pic:spPr>
                </pic:pic>
              </a:graphicData>
            </a:graphic>
          </wp:inline>
        </w:drawing>
      </w:r>
    </w:p>
    <w:p w14:paraId="278AE594" w14:textId="77777777" w:rsidR="00CC7914" w:rsidRDefault="00CC7914" w:rsidP="00CC7914">
      <w:pPr>
        <w:tabs>
          <w:tab w:val="left" w:pos="0"/>
          <w:tab w:val="left" w:pos="4536"/>
        </w:tabs>
      </w:pPr>
    </w:p>
    <w:p w14:paraId="16961ED5" w14:textId="77777777" w:rsidR="00CC7914" w:rsidRDefault="00CC7914" w:rsidP="00CC7914">
      <w:pPr>
        <w:ind w:left="708" w:firstLine="708"/>
        <w:rPr>
          <w:i/>
        </w:rPr>
      </w:pPr>
      <w:r>
        <w:rPr>
          <w:i/>
        </w:rPr>
        <w:t>Figuur 10: samenhang perceelgrootte &lt;-</w:t>
      </w:r>
      <w:proofErr w:type="gramStart"/>
      <w:r>
        <w:rPr>
          <w:i/>
        </w:rPr>
        <w:t>&gt;( kaart</w:t>
      </w:r>
      <w:proofErr w:type="gramEnd"/>
      <w:r>
        <w:rPr>
          <w:i/>
        </w:rPr>
        <w:t>) oppervlakte</w:t>
      </w:r>
    </w:p>
    <w:p w14:paraId="18299079" w14:textId="77777777" w:rsidR="00CC7914" w:rsidRDefault="00CC7914" w:rsidP="00CC7914">
      <w:pPr>
        <w:rPr>
          <w:i/>
        </w:rPr>
      </w:pPr>
    </w:p>
    <w:p w14:paraId="0D982330" w14:textId="77777777" w:rsidR="00CC7914" w:rsidRPr="009D3D94" w:rsidRDefault="00CC7914" w:rsidP="00CC7914">
      <w:pPr>
        <w:rPr>
          <w:i/>
          <w:iCs/>
        </w:rPr>
      </w:pPr>
      <w:r>
        <w:rPr>
          <w:i/>
          <w:iCs/>
        </w:rPr>
        <w:t>Perceelgrootteverschil</w:t>
      </w:r>
      <w:r w:rsidRPr="009D3D94">
        <w:rPr>
          <w:i/>
          <w:iCs/>
        </w:rPr>
        <w:t xml:space="preserve"> &amp; redres</w:t>
      </w:r>
    </w:p>
    <w:p w14:paraId="208AA8E1" w14:textId="77777777" w:rsidR="00CC7914" w:rsidRDefault="00CC7914" w:rsidP="00CC7914">
      <w:r>
        <w:t>In figuur 10 is te zien dat zowel de vastgestelde grootte als de kaartoppervlakte een onzekerheid kunnen bevatten. Voor de vastgestelde grootte komt dat doordat de berekeningswijze per perceel onbekend is.</w:t>
      </w:r>
    </w:p>
    <w:p w14:paraId="027D7B4F" w14:textId="77777777" w:rsidR="00CC7914" w:rsidRDefault="00CC7914" w:rsidP="00CC7914">
      <w:r>
        <w:t xml:space="preserve">Bij de kaartoppervlakte hangt de mogelijke onzekerheid samen met de grafische kwaliteit van de kaart. </w:t>
      </w:r>
    </w:p>
    <w:p w14:paraId="22F048B0" w14:textId="77777777" w:rsidR="00CC7914" w:rsidRDefault="00CC7914" w:rsidP="00CC7914">
      <w:r>
        <w:t xml:space="preserve">Als het verschil tussen deze twee waarden (perceelgrootteverschil) voor het ongesplitste perceel groter is dan een zekere drempelwaarde zal de landmeter </w:t>
      </w:r>
      <w:r w:rsidRPr="009B4713">
        <w:rPr>
          <w:i/>
          <w:iCs/>
        </w:rPr>
        <w:t>onderzoek</w:t>
      </w:r>
      <w:r>
        <w:t xml:space="preserve"> moeten doen om tot een verklaring en eventuele verbetering te komen. Als het verschil onder de drempelwaarde blijft is dat in principe niet nodig. De verbetering kan zowel de kaart (en daarmee de afgeleide oppervlakte) als de vastgestelde grootte betreffen en wordt </w:t>
      </w:r>
      <w:r w:rsidRPr="009B4713">
        <w:rPr>
          <w:i/>
          <w:iCs/>
        </w:rPr>
        <w:t>redres</w:t>
      </w:r>
      <w:r>
        <w:t xml:space="preserve"> (-kaart of -grootte) </w:t>
      </w:r>
      <w:proofErr w:type="gramStart"/>
      <w:r>
        <w:t>genoemd..</w:t>
      </w:r>
      <w:proofErr w:type="gramEnd"/>
    </w:p>
    <w:p w14:paraId="77214A40" w14:textId="77777777" w:rsidR="00CC7914" w:rsidRDefault="00CC7914" w:rsidP="00CC7914"/>
    <w:p w14:paraId="532A6093" w14:textId="77777777" w:rsidR="00CC7914" w:rsidRPr="009B4713" w:rsidRDefault="00CC7914" w:rsidP="00CC7914">
      <w:pPr>
        <w:rPr>
          <w:i/>
          <w:iCs/>
        </w:rPr>
      </w:pPr>
      <w:r w:rsidRPr="009B4713">
        <w:rPr>
          <w:i/>
          <w:iCs/>
        </w:rPr>
        <w:t>Onderzoek</w:t>
      </w:r>
    </w:p>
    <w:p w14:paraId="1BC7D3D3" w14:textId="77777777" w:rsidR="00CC7914" w:rsidRDefault="00CC7914" w:rsidP="00CC7914">
      <w:r>
        <w:t xml:space="preserve">Bij het onderzoek naar een verklaring voor een te groot perceelgrootteverschil (= boven de norm) zal de landmeter aanvullende informatiebronnen en vakmanschap moeten inzetten om tot een adequate verklaring te komen. De meest koninklijke weg daarvoor is het reconstrueren van de perceelgrootte uit “meetcijfers”, door gebruik te maken van reconstructiegegevens (bv uit veldwerken, optie 3 in figuur 10) en daarmee een zogenaamde “zelfstandige kartering uit te voeren”. Beleid is dat als de landmeter niet tot een bevredigende verklaring komt een specialist uit de vestiging of (volgende stap) een adviseur het vraagstuk tot een goed einde brengt.  </w:t>
      </w:r>
    </w:p>
    <w:p w14:paraId="5C16191F" w14:textId="77777777" w:rsidR="00CC7914" w:rsidRDefault="00CC7914" w:rsidP="00CC7914"/>
    <w:p w14:paraId="2489F92B" w14:textId="77777777" w:rsidR="00235D1A" w:rsidRDefault="00235D1A" w:rsidP="00CC7914">
      <w:pPr>
        <w:rPr>
          <w:i/>
          <w:iCs/>
        </w:rPr>
      </w:pPr>
    </w:p>
    <w:p w14:paraId="56CEA170" w14:textId="3AA3448F" w:rsidR="00CC7914" w:rsidRPr="00FC4F99" w:rsidRDefault="00CC7914" w:rsidP="00CC7914">
      <w:pPr>
        <w:rPr>
          <w:i/>
          <w:iCs/>
        </w:rPr>
      </w:pPr>
      <w:r w:rsidRPr="00FC4F99">
        <w:rPr>
          <w:i/>
          <w:iCs/>
        </w:rPr>
        <w:lastRenderedPageBreak/>
        <w:t>Drempelwaarde</w:t>
      </w:r>
      <w:r>
        <w:rPr>
          <w:i/>
          <w:iCs/>
        </w:rPr>
        <w:t xml:space="preserve"> (norm)</w:t>
      </w:r>
    </w:p>
    <w:p w14:paraId="50142419" w14:textId="77777777" w:rsidR="00CC7914" w:rsidRDefault="00CC7914" w:rsidP="00CC7914">
      <w:r>
        <w:t>Conform de regels van de HTW moet de drempelwaarde op een zorgvuldige manier berekend worden. In de voorschriften van de laatste decennia is echter consequent de meest eenvoudige benaderingsformule gebruikt om deze drempelwaarde te berekenen zodat dit als het geldende beleid beschouwd mag worden. Deze normen zijn 5</w:t>
      </w:r>
      <w:r>
        <w:rPr>
          <w:rFonts w:cs="Arial"/>
        </w:rPr>
        <w:t>√</w:t>
      </w:r>
      <w:r>
        <w:t>a voor stedelijk en 10</w:t>
      </w:r>
      <w:r>
        <w:rPr>
          <w:rFonts w:cs="Arial"/>
        </w:rPr>
        <w:t>√</w:t>
      </w:r>
      <w:r>
        <w:t xml:space="preserve">a voor landelijk gebied. Vanwege de onzorgvuldigheid die het gevolg is van deze praktijk is aanvullende uitleg nodig bij met name langwerpige percelen. </w:t>
      </w:r>
    </w:p>
    <w:p w14:paraId="2FB9A7D4" w14:textId="77777777" w:rsidR="00CC7914" w:rsidRDefault="00CC7914" w:rsidP="00CC7914"/>
    <w:p w14:paraId="00683434" w14:textId="77777777" w:rsidR="00CC7914" w:rsidRPr="00E6664D" w:rsidRDefault="00CC7914" w:rsidP="00CC7914">
      <w:pPr>
        <w:rPr>
          <w:i/>
          <w:iCs/>
        </w:rPr>
      </w:pPr>
      <w:r>
        <w:rPr>
          <w:i/>
          <w:iCs/>
        </w:rPr>
        <w:t>Berekening perceelgrootte</w:t>
      </w:r>
    </w:p>
    <w:p w14:paraId="38A76D9B" w14:textId="77777777" w:rsidR="00CC7914" w:rsidRDefault="00CC7914" w:rsidP="00CC7914">
      <w:r>
        <w:t xml:space="preserve">Uit de kaartoppervlakten van het ongesplitste en de gesplitste percelen volgt een verhouding tussen de oorspronkelijke vastgestelde grootte en de nieuw berekende oppervlakten. Met behulp van deze verhouding worden de groottes van de nieuwe percelen berekend. Deze “verschaling” blijft binnen de perken omdat uitgangspunt is dat het perceelgrootteverschil van het ongesplitste perceel binnen de norm is gebleven. Hiermee wordt recht gedaan aan het “behoud van vierkante meters” -uitgangspunt dat rust en rechtzekerheid brengt en is de definitief vastgestelde grootte berekend. </w:t>
      </w:r>
    </w:p>
    <w:p w14:paraId="0A24AE6D" w14:textId="77777777" w:rsidR="00CC7914" w:rsidRDefault="00CC7914" w:rsidP="00CC7914"/>
    <w:p w14:paraId="3C4448AA" w14:textId="77777777" w:rsidR="00CC7914" w:rsidRPr="00E6664D" w:rsidRDefault="00CC7914" w:rsidP="00CC7914">
      <w:pPr>
        <w:rPr>
          <w:i/>
          <w:iCs/>
        </w:rPr>
      </w:pPr>
      <w:r w:rsidRPr="00E6664D">
        <w:rPr>
          <w:i/>
          <w:iCs/>
        </w:rPr>
        <w:t>Rectificatie</w:t>
      </w:r>
    </w:p>
    <w:p w14:paraId="22A47D06" w14:textId="77777777" w:rsidR="00CC7914" w:rsidRDefault="00CC7914" w:rsidP="00CC7914">
      <w:r>
        <w:t>Er moet gecontroleerd worden of het verschil tussen deze “definitieve” en de in de notariële akte genoemde voorlopige perceelgrootte (soms “aktegrootte” genoemd) binnen de normen is. Rectificatie van de notariële akte wordt gevraagd door de landmeter van het kadaster aan de notaris (via de afdeling RZ) als het verschil tussen vastgestelde grootte en de in de notariële akte vermelde grootte groter is dan een speciaal voor dit doel bepaalde norm (procentuele tolerantie, zie tabel 6.2 in HTW, pag. 398) en aan enkele andere, daar genoemde voorwaarden wordt voldaan.</w:t>
      </w:r>
    </w:p>
    <w:p w14:paraId="1B5D0BCD" w14:textId="77777777" w:rsidR="00CC7914" w:rsidRDefault="00CC7914" w:rsidP="00CC7914"/>
    <w:p w14:paraId="5B9A68ED" w14:textId="77777777" w:rsidR="00CC7914" w:rsidRDefault="00CC7914" w:rsidP="00CC7914">
      <w:pPr>
        <w:pStyle w:val="Kop2"/>
      </w:pPr>
      <w:bookmarkStart w:id="116" w:name="_Toc476223528"/>
      <w:r>
        <w:t xml:space="preserve"> </w:t>
      </w:r>
      <w:bookmarkStart w:id="117" w:name="_Toc14443507"/>
      <w:bookmarkStart w:id="118" w:name="_Toc14443508"/>
      <w:bookmarkStart w:id="119" w:name="_Toc14429744"/>
      <w:bookmarkStart w:id="120" w:name="_Toc14443509"/>
      <w:bookmarkStart w:id="121" w:name="_Toc14429745"/>
      <w:bookmarkStart w:id="122" w:name="_Toc14443510"/>
      <w:bookmarkStart w:id="123" w:name="_Toc14429746"/>
      <w:bookmarkStart w:id="124" w:name="_Toc14443511"/>
      <w:bookmarkStart w:id="125" w:name="_Toc14429747"/>
      <w:bookmarkStart w:id="126" w:name="_Toc14443512"/>
      <w:bookmarkStart w:id="127" w:name="_Toc14429748"/>
      <w:bookmarkStart w:id="128" w:name="_Toc14443513"/>
      <w:bookmarkStart w:id="129" w:name="_Toc14429749"/>
      <w:bookmarkStart w:id="130" w:name="_Toc14443514"/>
      <w:bookmarkStart w:id="131" w:name="_Toc14429750"/>
      <w:bookmarkStart w:id="132" w:name="_Toc14443515"/>
      <w:bookmarkStart w:id="133" w:name="_Toc14429751"/>
      <w:bookmarkStart w:id="134" w:name="_Toc14443516"/>
      <w:bookmarkStart w:id="135" w:name="_Toc14429752"/>
      <w:bookmarkStart w:id="136" w:name="_Toc14443517"/>
      <w:bookmarkStart w:id="137" w:name="_Toc14429753"/>
      <w:bookmarkStart w:id="138" w:name="_Toc14443518"/>
      <w:bookmarkStart w:id="139" w:name="_Toc14429754"/>
      <w:bookmarkStart w:id="140" w:name="_Toc14443519"/>
      <w:bookmarkStart w:id="141" w:name="_Toc468869571"/>
      <w:bookmarkStart w:id="142" w:name="_Toc468874353"/>
      <w:bookmarkStart w:id="143" w:name="_Toc468874755"/>
      <w:bookmarkStart w:id="144" w:name="_Toc468875061"/>
      <w:bookmarkStart w:id="145" w:name="_Toc476223531"/>
      <w:bookmarkStart w:id="146" w:name="_Toc468869572"/>
      <w:bookmarkStart w:id="147" w:name="_Toc468874354"/>
      <w:bookmarkStart w:id="148" w:name="_Toc468874756"/>
      <w:bookmarkStart w:id="149" w:name="_Toc468875062"/>
      <w:bookmarkStart w:id="150" w:name="_Toc476223532"/>
      <w:bookmarkStart w:id="151" w:name="_Toc468869573"/>
      <w:bookmarkStart w:id="152" w:name="_Toc468874355"/>
      <w:bookmarkStart w:id="153" w:name="_Toc468874757"/>
      <w:bookmarkStart w:id="154" w:name="_Toc468875063"/>
      <w:bookmarkStart w:id="155" w:name="_Toc476223533"/>
      <w:bookmarkStart w:id="156" w:name="_Toc468869574"/>
      <w:bookmarkStart w:id="157" w:name="_Toc468874356"/>
      <w:bookmarkStart w:id="158" w:name="_Toc468874758"/>
      <w:bookmarkStart w:id="159" w:name="_Toc468875064"/>
      <w:bookmarkStart w:id="160" w:name="_Toc476223534"/>
      <w:bookmarkStart w:id="161" w:name="_Toc468869575"/>
      <w:bookmarkStart w:id="162" w:name="_Toc468874357"/>
      <w:bookmarkStart w:id="163" w:name="_Toc468874759"/>
      <w:bookmarkStart w:id="164" w:name="_Toc468875065"/>
      <w:bookmarkStart w:id="165" w:name="_Toc476223535"/>
      <w:bookmarkStart w:id="166" w:name="_Toc468869576"/>
      <w:bookmarkStart w:id="167" w:name="_Toc468874358"/>
      <w:bookmarkStart w:id="168" w:name="_Toc468874760"/>
      <w:bookmarkStart w:id="169" w:name="_Toc468875066"/>
      <w:bookmarkStart w:id="170" w:name="_Toc476223536"/>
      <w:bookmarkStart w:id="171" w:name="_Toc468869577"/>
      <w:bookmarkStart w:id="172" w:name="_Toc468874359"/>
      <w:bookmarkStart w:id="173" w:name="_Toc468874761"/>
      <w:bookmarkStart w:id="174" w:name="_Toc468875067"/>
      <w:bookmarkStart w:id="175" w:name="_Toc476223537"/>
      <w:bookmarkStart w:id="176" w:name="_Toc468869578"/>
      <w:bookmarkStart w:id="177" w:name="_Toc468874360"/>
      <w:bookmarkStart w:id="178" w:name="_Toc468874762"/>
      <w:bookmarkStart w:id="179" w:name="_Toc468875068"/>
      <w:bookmarkStart w:id="180" w:name="_Toc476223538"/>
      <w:bookmarkStart w:id="181" w:name="_Toc468869579"/>
      <w:bookmarkStart w:id="182" w:name="_Toc468874361"/>
      <w:bookmarkStart w:id="183" w:name="_Toc468874763"/>
      <w:bookmarkStart w:id="184" w:name="_Toc468875069"/>
      <w:bookmarkStart w:id="185" w:name="_Toc476223539"/>
      <w:bookmarkStart w:id="186" w:name="_Toc468869580"/>
      <w:bookmarkStart w:id="187" w:name="_Toc468874362"/>
      <w:bookmarkStart w:id="188" w:name="_Toc468874764"/>
      <w:bookmarkStart w:id="189" w:name="_Toc468875070"/>
      <w:bookmarkStart w:id="190" w:name="_Toc476223540"/>
      <w:bookmarkStart w:id="191" w:name="_Toc468869581"/>
      <w:bookmarkStart w:id="192" w:name="_Toc468874363"/>
      <w:bookmarkStart w:id="193" w:name="_Toc468874765"/>
      <w:bookmarkStart w:id="194" w:name="_Toc468875071"/>
      <w:bookmarkStart w:id="195" w:name="_Toc476223541"/>
      <w:bookmarkStart w:id="196" w:name="_Toc468869582"/>
      <w:bookmarkStart w:id="197" w:name="_Toc468874364"/>
      <w:bookmarkStart w:id="198" w:name="_Toc468874766"/>
      <w:bookmarkStart w:id="199" w:name="_Toc468875072"/>
      <w:bookmarkStart w:id="200" w:name="_Toc476223542"/>
      <w:bookmarkStart w:id="201" w:name="_Toc468869583"/>
      <w:bookmarkStart w:id="202" w:name="_Toc468874365"/>
      <w:bookmarkStart w:id="203" w:name="_Toc468874767"/>
      <w:bookmarkStart w:id="204" w:name="_Toc468875073"/>
      <w:bookmarkStart w:id="205" w:name="_Toc476223543"/>
      <w:bookmarkStart w:id="206" w:name="_Toc468869584"/>
      <w:bookmarkStart w:id="207" w:name="_Toc468874366"/>
      <w:bookmarkStart w:id="208" w:name="_Toc468874768"/>
      <w:bookmarkStart w:id="209" w:name="_Toc468875074"/>
      <w:bookmarkStart w:id="210" w:name="_Toc476223544"/>
      <w:bookmarkStart w:id="211" w:name="_Toc468869585"/>
      <w:bookmarkStart w:id="212" w:name="_Toc468874367"/>
      <w:bookmarkStart w:id="213" w:name="_Toc468874769"/>
      <w:bookmarkStart w:id="214" w:name="_Toc468875075"/>
      <w:bookmarkStart w:id="215" w:name="_Toc476223545"/>
      <w:bookmarkStart w:id="216" w:name="_Toc468869586"/>
      <w:bookmarkStart w:id="217" w:name="_Toc468874368"/>
      <w:bookmarkStart w:id="218" w:name="_Toc468874770"/>
      <w:bookmarkStart w:id="219" w:name="_Toc468875076"/>
      <w:bookmarkStart w:id="220" w:name="_Toc476223546"/>
      <w:bookmarkStart w:id="221" w:name="_Toc468869587"/>
      <w:bookmarkStart w:id="222" w:name="_Toc468874369"/>
      <w:bookmarkStart w:id="223" w:name="_Toc468874771"/>
      <w:bookmarkStart w:id="224" w:name="_Toc468875077"/>
      <w:bookmarkStart w:id="225" w:name="_Toc476223547"/>
      <w:bookmarkStart w:id="226" w:name="_Toc468869588"/>
      <w:bookmarkStart w:id="227" w:name="_Toc468874370"/>
      <w:bookmarkStart w:id="228" w:name="_Toc468874772"/>
      <w:bookmarkStart w:id="229" w:name="_Toc468875078"/>
      <w:bookmarkStart w:id="230" w:name="_Toc476223548"/>
      <w:bookmarkStart w:id="231" w:name="_Toc468869589"/>
      <w:bookmarkStart w:id="232" w:name="_Toc468874371"/>
      <w:bookmarkStart w:id="233" w:name="_Toc468874773"/>
      <w:bookmarkStart w:id="234" w:name="_Toc468875079"/>
      <w:bookmarkStart w:id="235" w:name="_Toc476223549"/>
      <w:bookmarkStart w:id="236" w:name="_Toc468869590"/>
      <w:bookmarkStart w:id="237" w:name="_Toc468874372"/>
      <w:bookmarkStart w:id="238" w:name="_Toc468874774"/>
      <w:bookmarkStart w:id="239" w:name="_Toc468875080"/>
      <w:bookmarkStart w:id="240" w:name="_Toc476223550"/>
      <w:bookmarkStart w:id="241" w:name="_Toc468869591"/>
      <w:bookmarkStart w:id="242" w:name="_Toc468874373"/>
      <w:bookmarkStart w:id="243" w:name="_Toc468874775"/>
      <w:bookmarkStart w:id="244" w:name="_Toc468875081"/>
      <w:bookmarkStart w:id="245" w:name="_Toc476223551"/>
      <w:bookmarkStart w:id="246" w:name="_Toc468869592"/>
      <w:bookmarkStart w:id="247" w:name="_Toc468874374"/>
      <w:bookmarkStart w:id="248" w:name="_Toc468874776"/>
      <w:bookmarkStart w:id="249" w:name="_Toc468875082"/>
      <w:bookmarkStart w:id="250" w:name="_Toc476223552"/>
      <w:bookmarkStart w:id="251" w:name="_Toc468869593"/>
      <w:bookmarkStart w:id="252" w:name="_Toc468874375"/>
      <w:bookmarkStart w:id="253" w:name="_Toc468874777"/>
      <w:bookmarkStart w:id="254" w:name="_Toc468875083"/>
      <w:bookmarkStart w:id="255" w:name="_Toc476223553"/>
      <w:bookmarkStart w:id="256" w:name="_Toc468869594"/>
      <w:bookmarkStart w:id="257" w:name="_Toc468874376"/>
      <w:bookmarkStart w:id="258" w:name="_Toc468874778"/>
      <w:bookmarkStart w:id="259" w:name="_Toc468875084"/>
      <w:bookmarkStart w:id="260" w:name="_Toc476223554"/>
      <w:bookmarkStart w:id="261" w:name="_Toc468869595"/>
      <w:bookmarkStart w:id="262" w:name="_Toc468874377"/>
      <w:bookmarkStart w:id="263" w:name="_Toc468874779"/>
      <w:bookmarkStart w:id="264" w:name="_Toc468875085"/>
      <w:bookmarkStart w:id="265" w:name="_Toc476223555"/>
      <w:bookmarkStart w:id="266" w:name="_Toc468869596"/>
      <w:bookmarkStart w:id="267" w:name="_Toc468874378"/>
      <w:bookmarkStart w:id="268" w:name="_Toc468874780"/>
      <w:bookmarkStart w:id="269" w:name="_Toc468875086"/>
      <w:bookmarkStart w:id="270" w:name="_Toc476223556"/>
      <w:bookmarkStart w:id="271" w:name="_Toc468869597"/>
      <w:bookmarkStart w:id="272" w:name="_Toc468874379"/>
      <w:bookmarkStart w:id="273" w:name="_Toc468874781"/>
      <w:bookmarkStart w:id="274" w:name="_Toc468875087"/>
      <w:bookmarkStart w:id="275" w:name="_Toc476223557"/>
      <w:bookmarkStart w:id="276" w:name="_Toc468869598"/>
      <w:bookmarkStart w:id="277" w:name="_Toc468874380"/>
      <w:bookmarkStart w:id="278" w:name="_Toc468874782"/>
      <w:bookmarkStart w:id="279" w:name="_Toc468875088"/>
      <w:bookmarkStart w:id="280" w:name="_Toc476223558"/>
      <w:bookmarkStart w:id="281" w:name="_Toc468869599"/>
      <w:bookmarkStart w:id="282" w:name="_Toc468874381"/>
      <w:bookmarkStart w:id="283" w:name="_Toc468874783"/>
      <w:bookmarkStart w:id="284" w:name="_Toc468875089"/>
      <w:bookmarkStart w:id="285" w:name="_Toc476223559"/>
      <w:bookmarkStart w:id="286" w:name="_Toc468869600"/>
      <w:bookmarkStart w:id="287" w:name="_Toc468874382"/>
      <w:bookmarkStart w:id="288" w:name="_Toc468874784"/>
      <w:bookmarkStart w:id="289" w:name="_Toc468875090"/>
      <w:bookmarkStart w:id="290" w:name="_Toc476223560"/>
      <w:bookmarkStart w:id="291" w:name="_Toc468869601"/>
      <w:bookmarkStart w:id="292" w:name="_Toc468874383"/>
      <w:bookmarkStart w:id="293" w:name="_Toc468874785"/>
      <w:bookmarkStart w:id="294" w:name="_Toc468875091"/>
      <w:bookmarkStart w:id="295" w:name="_Toc476223561"/>
      <w:bookmarkStart w:id="296" w:name="_Toc468869602"/>
      <w:bookmarkStart w:id="297" w:name="_Toc468874384"/>
      <w:bookmarkStart w:id="298" w:name="_Toc468874786"/>
      <w:bookmarkStart w:id="299" w:name="_Toc468875092"/>
      <w:bookmarkStart w:id="300" w:name="_Toc476223562"/>
      <w:bookmarkStart w:id="301" w:name="_Toc468869603"/>
      <w:bookmarkStart w:id="302" w:name="_Toc468874385"/>
      <w:bookmarkStart w:id="303" w:name="_Toc468874787"/>
      <w:bookmarkStart w:id="304" w:name="_Toc468875093"/>
      <w:bookmarkStart w:id="305" w:name="_Toc476223563"/>
      <w:bookmarkStart w:id="306" w:name="_Toc468869604"/>
      <w:bookmarkStart w:id="307" w:name="_Toc468874386"/>
      <w:bookmarkStart w:id="308" w:name="_Toc468874788"/>
      <w:bookmarkStart w:id="309" w:name="_Toc468875094"/>
      <w:bookmarkStart w:id="310" w:name="_Toc476223564"/>
      <w:bookmarkStart w:id="311" w:name="_Toc468869605"/>
      <w:bookmarkStart w:id="312" w:name="_Toc468874387"/>
      <w:bookmarkStart w:id="313" w:name="_Toc468874789"/>
      <w:bookmarkStart w:id="314" w:name="_Toc468875095"/>
      <w:bookmarkStart w:id="315" w:name="_Toc476223565"/>
      <w:bookmarkStart w:id="316" w:name="_Toc467246301"/>
      <w:bookmarkStart w:id="317" w:name="_Toc468869606"/>
      <w:bookmarkStart w:id="318" w:name="_Toc468874388"/>
      <w:bookmarkStart w:id="319" w:name="_Toc468874790"/>
      <w:bookmarkStart w:id="320" w:name="_Toc468875096"/>
      <w:bookmarkStart w:id="321" w:name="_Toc476223566"/>
      <w:bookmarkStart w:id="322" w:name="_Toc467246302"/>
      <w:bookmarkStart w:id="323" w:name="_Toc468869607"/>
      <w:bookmarkStart w:id="324" w:name="_Toc468874389"/>
      <w:bookmarkStart w:id="325" w:name="_Toc468874791"/>
      <w:bookmarkStart w:id="326" w:name="_Toc468875097"/>
      <w:bookmarkStart w:id="327" w:name="_Toc476223567"/>
      <w:bookmarkStart w:id="328" w:name="_Toc467246303"/>
      <w:bookmarkStart w:id="329" w:name="_Toc468869608"/>
      <w:bookmarkStart w:id="330" w:name="_Toc468874390"/>
      <w:bookmarkStart w:id="331" w:name="_Toc468874792"/>
      <w:bookmarkStart w:id="332" w:name="_Toc468875098"/>
      <w:bookmarkStart w:id="333" w:name="_Toc476223568"/>
      <w:bookmarkStart w:id="334" w:name="_Toc467246304"/>
      <w:bookmarkStart w:id="335" w:name="_Toc468869609"/>
      <w:bookmarkStart w:id="336" w:name="_Toc468874391"/>
      <w:bookmarkStart w:id="337" w:name="_Toc468874793"/>
      <w:bookmarkStart w:id="338" w:name="_Toc468875099"/>
      <w:bookmarkStart w:id="339" w:name="_Toc476223569"/>
      <w:bookmarkStart w:id="340" w:name="_Toc467246305"/>
      <w:bookmarkStart w:id="341" w:name="_Toc468869610"/>
      <w:bookmarkStart w:id="342" w:name="_Toc468874392"/>
      <w:bookmarkStart w:id="343" w:name="_Toc468874794"/>
      <w:bookmarkStart w:id="344" w:name="_Toc468875100"/>
      <w:bookmarkStart w:id="345" w:name="_Toc476223570"/>
      <w:bookmarkStart w:id="346" w:name="_Toc467246306"/>
      <w:bookmarkStart w:id="347" w:name="_Toc468869611"/>
      <w:bookmarkStart w:id="348" w:name="_Toc468874393"/>
      <w:bookmarkStart w:id="349" w:name="_Toc468874795"/>
      <w:bookmarkStart w:id="350" w:name="_Toc468875101"/>
      <w:bookmarkStart w:id="351" w:name="_Toc476223571"/>
      <w:bookmarkStart w:id="352" w:name="_Toc467246307"/>
      <w:bookmarkStart w:id="353" w:name="_Toc468869612"/>
      <w:bookmarkStart w:id="354" w:name="_Toc468874394"/>
      <w:bookmarkStart w:id="355" w:name="_Toc468874796"/>
      <w:bookmarkStart w:id="356" w:name="_Toc468875102"/>
      <w:bookmarkStart w:id="357" w:name="_Toc476223572"/>
      <w:bookmarkStart w:id="358" w:name="_Toc467246308"/>
      <w:bookmarkStart w:id="359" w:name="_Toc468869613"/>
      <w:bookmarkStart w:id="360" w:name="_Toc468874395"/>
      <w:bookmarkStart w:id="361" w:name="_Toc468874797"/>
      <w:bookmarkStart w:id="362" w:name="_Toc468875103"/>
      <w:bookmarkStart w:id="363" w:name="_Toc476223573"/>
      <w:bookmarkStart w:id="364" w:name="_Toc467246309"/>
      <w:bookmarkStart w:id="365" w:name="_Toc468869614"/>
      <w:bookmarkStart w:id="366" w:name="_Toc468874396"/>
      <w:bookmarkStart w:id="367" w:name="_Toc468874798"/>
      <w:bookmarkStart w:id="368" w:name="_Toc468875104"/>
      <w:bookmarkStart w:id="369" w:name="_Toc476223574"/>
      <w:bookmarkStart w:id="370" w:name="_Toc467246310"/>
      <w:bookmarkStart w:id="371" w:name="_Toc468869615"/>
      <w:bookmarkStart w:id="372" w:name="_Toc468874397"/>
      <w:bookmarkStart w:id="373" w:name="_Toc468874799"/>
      <w:bookmarkStart w:id="374" w:name="_Toc468875105"/>
      <w:bookmarkStart w:id="375" w:name="_Toc476223575"/>
      <w:bookmarkStart w:id="376" w:name="_Toc467246311"/>
      <w:bookmarkStart w:id="377" w:name="_Toc468869616"/>
      <w:bookmarkStart w:id="378" w:name="_Toc468874398"/>
      <w:bookmarkStart w:id="379" w:name="_Toc468874800"/>
      <w:bookmarkStart w:id="380" w:name="_Toc468875106"/>
      <w:bookmarkStart w:id="381" w:name="_Toc476223576"/>
      <w:bookmarkStart w:id="382" w:name="_Toc467246312"/>
      <w:bookmarkStart w:id="383" w:name="_Toc468869617"/>
      <w:bookmarkStart w:id="384" w:name="_Toc468874399"/>
      <w:bookmarkStart w:id="385" w:name="_Toc468874801"/>
      <w:bookmarkStart w:id="386" w:name="_Toc468875107"/>
      <w:bookmarkStart w:id="387" w:name="_Toc476223577"/>
      <w:bookmarkStart w:id="388" w:name="_Toc467246313"/>
      <w:bookmarkStart w:id="389" w:name="_Toc468869618"/>
      <w:bookmarkStart w:id="390" w:name="_Toc468874400"/>
      <w:bookmarkStart w:id="391" w:name="_Toc468874802"/>
      <w:bookmarkStart w:id="392" w:name="_Toc468875108"/>
      <w:bookmarkStart w:id="393" w:name="_Toc476223578"/>
      <w:bookmarkStart w:id="394" w:name="_Toc467246314"/>
      <w:bookmarkStart w:id="395" w:name="_Toc468869619"/>
      <w:bookmarkStart w:id="396" w:name="_Toc468874401"/>
      <w:bookmarkStart w:id="397" w:name="_Toc468874803"/>
      <w:bookmarkStart w:id="398" w:name="_Toc468875109"/>
      <w:bookmarkStart w:id="399" w:name="_Toc476223579"/>
      <w:bookmarkStart w:id="400" w:name="_Toc467246315"/>
      <w:bookmarkStart w:id="401" w:name="_Toc468869620"/>
      <w:bookmarkStart w:id="402" w:name="_Toc468874402"/>
      <w:bookmarkStart w:id="403" w:name="_Toc468874804"/>
      <w:bookmarkStart w:id="404" w:name="_Toc468875110"/>
      <w:bookmarkStart w:id="405" w:name="_Toc476223580"/>
      <w:bookmarkStart w:id="406" w:name="_Toc467246316"/>
      <w:bookmarkStart w:id="407" w:name="_Toc468869621"/>
      <w:bookmarkStart w:id="408" w:name="_Toc468874403"/>
      <w:bookmarkStart w:id="409" w:name="_Toc468874805"/>
      <w:bookmarkStart w:id="410" w:name="_Toc468875111"/>
      <w:bookmarkStart w:id="411" w:name="_Toc476223581"/>
      <w:bookmarkStart w:id="412" w:name="_Toc467246317"/>
      <w:bookmarkStart w:id="413" w:name="_Toc468869622"/>
      <w:bookmarkStart w:id="414" w:name="_Toc468874404"/>
      <w:bookmarkStart w:id="415" w:name="_Toc468874806"/>
      <w:bookmarkStart w:id="416" w:name="_Toc468875112"/>
      <w:bookmarkStart w:id="417" w:name="_Toc476223582"/>
      <w:bookmarkStart w:id="418" w:name="_Toc467246318"/>
      <w:bookmarkStart w:id="419" w:name="_Toc468869623"/>
      <w:bookmarkStart w:id="420" w:name="_Toc468874405"/>
      <w:bookmarkStart w:id="421" w:name="_Toc468874807"/>
      <w:bookmarkStart w:id="422" w:name="_Toc468875113"/>
      <w:bookmarkStart w:id="423" w:name="_Toc476223583"/>
      <w:bookmarkStart w:id="424" w:name="_Toc467246319"/>
      <w:bookmarkStart w:id="425" w:name="_Toc468869624"/>
      <w:bookmarkStart w:id="426" w:name="_Toc468874406"/>
      <w:bookmarkStart w:id="427" w:name="_Toc468874808"/>
      <w:bookmarkStart w:id="428" w:name="_Toc468875114"/>
      <w:bookmarkStart w:id="429" w:name="_Toc476223584"/>
      <w:bookmarkStart w:id="430" w:name="_Toc467246320"/>
      <w:bookmarkStart w:id="431" w:name="_Toc468869625"/>
      <w:bookmarkStart w:id="432" w:name="_Toc468874407"/>
      <w:bookmarkStart w:id="433" w:name="_Toc468874809"/>
      <w:bookmarkStart w:id="434" w:name="_Toc468875115"/>
      <w:bookmarkStart w:id="435" w:name="_Toc476223585"/>
      <w:bookmarkStart w:id="436" w:name="_Toc467246321"/>
      <w:bookmarkStart w:id="437" w:name="_Toc468869626"/>
      <w:bookmarkStart w:id="438" w:name="_Toc468874408"/>
      <w:bookmarkStart w:id="439" w:name="_Toc468874810"/>
      <w:bookmarkStart w:id="440" w:name="_Toc468875116"/>
      <w:bookmarkStart w:id="441" w:name="_Toc476223586"/>
      <w:bookmarkStart w:id="442" w:name="_Toc467246322"/>
      <w:bookmarkStart w:id="443" w:name="_Toc468869627"/>
      <w:bookmarkStart w:id="444" w:name="_Toc468874409"/>
      <w:bookmarkStart w:id="445" w:name="_Toc468874811"/>
      <w:bookmarkStart w:id="446" w:name="_Toc468875117"/>
      <w:bookmarkStart w:id="447" w:name="_Toc476223587"/>
      <w:bookmarkStart w:id="448" w:name="_Toc467246323"/>
      <w:bookmarkStart w:id="449" w:name="_Toc468869628"/>
      <w:bookmarkStart w:id="450" w:name="_Toc468874410"/>
      <w:bookmarkStart w:id="451" w:name="_Toc468874812"/>
      <w:bookmarkStart w:id="452" w:name="_Toc468875118"/>
      <w:bookmarkStart w:id="453" w:name="_Toc476223588"/>
      <w:bookmarkStart w:id="454" w:name="_Toc467246324"/>
      <w:bookmarkStart w:id="455" w:name="_Toc468869629"/>
      <w:bookmarkStart w:id="456" w:name="_Toc468874411"/>
      <w:bookmarkStart w:id="457" w:name="_Toc468874813"/>
      <w:bookmarkStart w:id="458" w:name="_Toc468875119"/>
      <w:bookmarkStart w:id="459" w:name="_Toc476223589"/>
      <w:bookmarkStart w:id="460" w:name="_Toc467246325"/>
      <w:bookmarkStart w:id="461" w:name="_Toc468869630"/>
      <w:bookmarkStart w:id="462" w:name="_Toc468874412"/>
      <w:bookmarkStart w:id="463" w:name="_Toc468874814"/>
      <w:bookmarkStart w:id="464" w:name="_Toc468875120"/>
      <w:bookmarkStart w:id="465" w:name="_Toc476223590"/>
      <w:bookmarkStart w:id="466" w:name="_Toc467246326"/>
      <w:bookmarkStart w:id="467" w:name="_Toc468869631"/>
      <w:bookmarkStart w:id="468" w:name="_Toc468874413"/>
      <w:bookmarkStart w:id="469" w:name="_Toc468874815"/>
      <w:bookmarkStart w:id="470" w:name="_Toc468875121"/>
      <w:bookmarkStart w:id="471" w:name="_Toc476223591"/>
      <w:bookmarkStart w:id="472" w:name="_Toc467246327"/>
      <w:bookmarkStart w:id="473" w:name="_Toc468869632"/>
      <w:bookmarkStart w:id="474" w:name="_Toc468874414"/>
      <w:bookmarkStart w:id="475" w:name="_Toc468874816"/>
      <w:bookmarkStart w:id="476" w:name="_Toc468875122"/>
      <w:bookmarkStart w:id="477" w:name="_Toc476223592"/>
      <w:bookmarkStart w:id="478" w:name="_Toc467246328"/>
      <w:bookmarkStart w:id="479" w:name="_Toc468869633"/>
      <w:bookmarkStart w:id="480" w:name="_Toc468874415"/>
      <w:bookmarkStart w:id="481" w:name="_Toc468874817"/>
      <w:bookmarkStart w:id="482" w:name="_Toc468875123"/>
      <w:bookmarkStart w:id="483" w:name="_Toc476223593"/>
      <w:bookmarkStart w:id="484" w:name="_Toc14429755"/>
      <w:bookmarkStart w:id="485" w:name="_Toc14443520"/>
      <w:bookmarkStart w:id="486" w:name="_Toc14429756"/>
      <w:bookmarkStart w:id="487" w:name="_Toc14443521"/>
      <w:bookmarkStart w:id="488" w:name="_Toc14429757"/>
      <w:bookmarkStart w:id="489" w:name="_Toc14443522"/>
      <w:bookmarkStart w:id="490" w:name="_Toc14429758"/>
      <w:bookmarkStart w:id="491" w:name="_Toc14443523"/>
      <w:bookmarkStart w:id="492" w:name="_Toc156293139"/>
      <w:bookmarkStart w:id="493" w:name="_Toc15639969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t>Producten</w:t>
      </w:r>
      <w:bookmarkEnd w:id="492"/>
      <w:bookmarkEnd w:id="493"/>
      <w:r>
        <w:t xml:space="preserve"> </w:t>
      </w:r>
    </w:p>
    <w:p w14:paraId="4DB82171" w14:textId="77777777" w:rsidR="00CC7914" w:rsidRPr="00D65457" w:rsidRDefault="00CC7914" w:rsidP="00CC7914">
      <w:pPr>
        <w:rPr>
          <w:lang w:val="nl"/>
        </w:rPr>
      </w:pPr>
    </w:p>
    <w:p w14:paraId="2BE7C19F" w14:textId="77777777" w:rsidR="00CC7914" w:rsidRDefault="00CC7914" w:rsidP="00CC7914">
      <w:pPr>
        <w:spacing w:line="280" w:lineRule="exact"/>
      </w:pPr>
      <w:r>
        <w:t>Na afloop van deze laatste activiteit van het meten van een nieuwe grens zijn de volgende producten een feit:</w:t>
      </w:r>
    </w:p>
    <w:p w14:paraId="74FBB4DE" w14:textId="67CCDEB9" w:rsidR="00CC7914" w:rsidRPr="000051F3" w:rsidRDefault="000051F3" w:rsidP="000051F3">
      <w:pPr>
        <w:pStyle w:val="Lijstalinea"/>
        <w:numPr>
          <w:ilvl w:val="0"/>
          <w:numId w:val="7"/>
        </w:numPr>
        <w:spacing w:line="280" w:lineRule="exact"/>
        <w:rPr>
          <w:rFonts w:ascii="Arial" w:hAnsi="Arial" w:cs="Arial"/>
          <w:sz w:val="18"/>
          <w:szCs w:val="18"/>
        </w:rPr>
      </w:pPr>
      <w:r>
        <w:rPr>
          <w:rFonts w:ascii="Arial" w:hAnsi="Arial" w:cs="Arial"/>
          <w:sz w:val="18"/>
          <w:szCs w:val="18"/>
        </w:rPr>
        <w:t>B</w:t>
      </w:r>
      <w:r w:rsidR="00CC7914">
        <w:rPr>
          <w:rFonts w:ascii="Arial" w:hAnsi="Arial" w:cs="Arial"/>
          <w:sz w:val="18"/>
          <w:szCs w:val="18"/>
        </w:rPr>
        <w:t>ijgewerkte BRK-geo die voldoet aan alle topologische regels</w:t>
      </w:r>
      <w:r w:rsidR="00FF1CF2">
        <w:rPr>
          <w:rFonts w:ascii="Arial" w:hAnsi="Arial" w:cs="Arial"/>
          <w:sz w:val="18"/>
          <w:szCs w:val="18"/>
        </w:rPr>
        <w:t xml:space="preserve"> (zie bijlage</w:t>
      </w:r>
      <w:r w:rsidR="00B31662">
        <w:rPr>
          <w:rFonts w:ascii="Arial" w:hAnsi="Arial" w:cs="Arial"/>
          <w:sz w:val="18"/>
          <w:szCs w:val="18"/>
        </w:rPr>
        <w:t xml:space="preserve"> “</w:t>
      </w:r>
      <w:r w:rsidRPr="000051F3">
        <w:rPr>
          <w:rFonts w:ascii="Arial" w:hAnsi="Arial" w:cs="Arial"/>
          <w:sz w:val="18"/>
          <w:szCs w:val="18"/>
        </w:rPr>
        <w:t>Topologische controle en correctie</w:t>
      </w:r>
      <w:r w:rsidRPr="000051F3">
        <w:rPr>
          <w:rFonts w:ascii="Arial" w:hAnsi="Arial" w:cs="Arial"/>
          <w:sz w:val="18"/>
          <w:szCs w:val="18"/>
        </w:rPr>
        <w:t>”</w:t>
      </w:r>
      <w:r w:rsidR="00FF1CF2" w:rsidRPr="000051F3">
        <w:rPr>
          <w:rFonts w:ascii="Arial" w:hAnsi="Arial" w:cs="Arial"/>
          <w:sz w:val="18"/>
          <w:szCs w:val="18"/>
        </w:rPr>
        <w:t>)</w:t>
      </w:r>
      <w:r w:rsidR="00CC7914" w:rsidRPr="000051F3">
        <w:rPr>
          <w:rFonts w:ascii="Arial" w:hAnsi="Arial" w:cs="Arial"/>
          <w:sz w:val="18"/>
          <w:szCs w:val="18"/>
        </w:rPr>
        <w:t xml:space="preserve"> en waar een eventuele voorlopige grens verwijderd is</w:t>
      </w:r>
    </w:p>
    <w:p w14:paraId="7756AD1E" w14:textId="77777777" w:rsidR="00CC7914" w:rsidRPr="009D3D94" w:rsidRDefault="00CC7914" w:rsidP="00E220FC">
      <w:pPr>
        <w:pStyle w:val="Lijstalinea"/>
        <w:numPr>
          <w:ilvl w:val="0"/>
          <w:numId w:val="7"/>
        </w:numPr>
        <w:spacing w:line="280" w:lineRule="exact"/>
      </w:pPr>
      <w:r>
        <w:rPr>
          <w:rFonts w:ascii="Arial" w:hAnsi="Arial" w:cs="Arial"/>
          <w:sz w:val="18"/>
          <w:szCs w:val="18"/>
        </w:rPr>
        <w:t>Bijgewerkte BRK-admin en BRK-geo waarin de nieuwe percelen en vastgestelde groottes worden opgenomen met juiste tenaamstelling, rechten etc.</w:t>
      </w:r>
    </w:p>
    <w:p w14:paraId="533C5D7F" w14:textId="77777777" w:rsidR="00CC7914" w:rsidRPr="009D3D94" w:rsidRDefault="00CC7914" w:rsidP="00E220FC">
      <w:pPr>
        <w:pStyle w:val="Lijstalinea"/>
        <w:numPr>
          <w:ilvl w:val="0"/>
          <w:numId w:val="7"/>
        </w:numPr>
        <w:spacing w:line="280" w:lineRule="exact"/>
      </w:pPr>
      <w:r>
        <w:rPr>
          <w:rFonts w:ascii="Arial" w:hAnsi="Arial" w:cs="Arial"/>
          <w:sz w:val="18"/>
          <w:szCs w:val="18"/>
        </w:rPr>
        <w:t>hulpkaart waarin duidelijk het onderscheid was-wordt gevisualiseerd is</w:t>
      </w:r>
    </w:p>
    <w:p w14:paraId="4DDBA5E1" w14:textId="77777777" w:rsidR="00CC7914" w:rsidRPr="009D3D94" w:rsidRDefault="00CC7914" w:rsidP="00E220FC">
      <w:pPr>
        <w:pStyle w:val="Lijstalinea"/>
        <w:numPr>
          <w:ilvl w:val="0"/>
          <w:numId w:val="7"/>
        </w:numPr>
        <w:spacing w:line="280" w:lineRule="exact"/>
      </w:pPr>
      <w:r>
        <w:rPr>
          <w:rFonts w:ascii="Arial" w:hAnsi="Arial" w:cs="Arial"/>
          <w:sz w:val="18"/>
          <w:szCs w:val="18"/>
        </w:rPr>
        <w:t xml:space="preserve">vastgestelde grootte, opgeslagen in de BRK-geo. Het vaststellingsproces wordt niet gedocumenteerd (zoals vroeger wel gebeurde in de boeken van berekening!) tenzij het leidt tot redres kaart of grootte. </w:t>
      </w:r>
    </w:p>
    <w:p w14:paraId="7E779348" w14:textId="77777777" w:rsidR="00CC7914" w:rsidRPr="00275F31" w:rsidRDefault="00CC7914" w:rsidP="00E220FC">
      <w:pPr>
        <w:pStyle w:val="Lijstalinea"/>
        <w:numPr>
          <w:ilvl w:val="0"/>
          <w:numId w:val="7"/>
        </w:numPr>
        <w:spacing w:line="280" w:lineRule="exact"/>
      </w:pPr>
      <w:r>
        <w:rPr>
          <w:rFonts w:ascii="Arial" w:hAnsi="Arial" w:cs="Arial"/>
          <w:sz w:val="18"/>
          <w:szCs w:val="18"/>
        </w:rPr>
        <w:t>afgerond Relaas van Bevindingen, waar met name de bevindingen van de vorige twee activiteiten terug te vinden zijn. Voor het relaas gelden specifieke eisen.</w:t>
      </w:r>
    </w:p>
    <w:p w14:paraId="4C5A3C99" w14:textId="77777777" w:rsidR="00CC7914" w:rsidRPr="009D3D94" w:rsidRDefault="00CC7914" w:rsidP="00E220FC">
      <w:pPr>
        <w:pStyle w:val="Lijstalinea"/>
        <w:numPr>
          <w:ilvl w:val="0"/>
          <w:numId w:val="7"/>
        </w:numPr>
        <w:spacing w:line="280" w:lineRule="exact"/>
      </w:pPr>
      <w:r>
        <w:rPr>
          <w:rFonts w:ascii="Arial" w:hAnsi="Arial" w:cs="Arial"/>
          <w:sz w:val="18"/>
          <w:szCs w:val="18"/>
        </w:rPr>
        <w:t>Eventuele (door notariaat) gerectificeerde akte</w:t>
      </w:r>
    </w:p>
    <w:p w14:paraId="3CD394C5" w14:textId="77777777" w:rsidR="00CC7914" w:rsidRDefault="00CC7914" w:rsidP="00CC7914">
      <w:pPr>
        <w:pStyle w:val="Lijstalinea"/>
      </w:pPr>
    </w:p>
    <w:p w14:paraId="1BFF2595" w14:textId="77777777" w:rsidR="00CC7914" w:rsidRDefault="00CC7914" w:rsidP="00CC7914">
      <w:pPr>
        <w:rPr>
          <w:b/>
          <w:bCs/>
        </w:rPr>
      </w:pPr>
    </w:p>
    <w:p w14:paraId="26517AB4" w14:textId="77777777" w:rsidR="00CC7914" w:rsidRDefault="00CC7914" w:rsidP="00CC7914">
      <w:pPr>
        <w:rPr>
          <w:b/>
          <w:bCs/>
        </w:rPr>
      </w:pPr>
    </w:p>
    <w:p w14:paraId="1EDD205D" w14:textId="77777777" w:rsidR="00CC7914" w:rsidRDefault="00CC7914" w:rsidP="00CC7914">
      <w:r w:rsidRPr="009D3D94">
        <w:rPr>
          <w:b/>
          <w:bCs/>
        </w:rPr>
        <w:t>KPV</w:t>
      </w:r>
    </w:p>
    <w:p w14:paraId="242F4283" w14:textId="77777777" w:rsidR="00CC7914" w:rsidRDefault="00CC7914" w:rsidP="00CC7914">
      <w:r>
        <w:t xml:space="preserve">Voor bijhouding van de BRK-geo wordt het programma KPV (Kadastrale Perceel Vorming) gebruikt. Dit is een zelf gebouwde applicatie die de constructiefuncties bevat die nodig zijn om een nieuwe grens toe te voegen en bovendien de aansluitfunctionaliteit om met KOERS (= BRK-admin) af te stemmen. </w:t>
      </w:r>
    </w:p>
    <w:p w14:paraId="08D3A2AD" w14:textId="77777777" w:rsidR="005C6A74" w:rsidRDefault="005C6A74" w:rsidP="005C6A74">
      <w:pPr>
        <w:rPr>
          <w:lang w:val="nl"/>
        </w:rPr>
      </w:pPr>
    </w:p>
    <w:p w14:paraId="6D9079A4" w14:textId="77777777" w:rsidR="000C3ACE" w:rsidRDefault="000C3ACE">
      <w:pPr>
        <w:rPr>
          <w:lang w:val="nl"/>
        </w:rPr>
      </w:pPr>
      <w:r>
        <w:rPr>
          <w:lang w:val="nl"/>
        </w:rPr>
        <w:br w:type="page"/>
      </w:r>
    </w:p>
    <w:p w14:paraId="5A978A5A" w14:textId="77777777" w:rsidR="000C3ACE" w:rsidRDefault="000C3ACE">
      <w:pPr>
        <w:pStyle w:val="Bijlagenblad"/>
      </w:pPr>
      <w:bookmarkStart w:id="494" w:name="_Toc156399696"/>
      <w:r>
        <w:lastRenderedPageBreak/>
        <w:t>Bijlagenoverzicht</w:t>
      </w:r>
      <w:bookmarkEnd w:id="494"/>
    </w:p>
    <w:p w14:paraId="02A38F9E" w14:textId="77777777" w:rsidR="000C3ACE" w:rsidRDefault="000C3ACE">
      <w:pPr>
        <w:rPr>
          <w:lang w:val="nl"/>
        </w:rPr>
      </w:pPr>
    </w:p>
    <w:p w14:paraId="591543E0" w14:textId="4895B416" w:rsidR="000C3ACE" w:rsidRPr="004E09E0" w:rsidRDefault="00E91CB9" w:rsidP="00E220FC">
      <w:pPr>
        <w:pStyle w:val="Bijlage"/>
        <w:rPr>
          <w:rFonts w:cs="Arial"/>
        </w:rPr>
      </w:pPr>
      <w:bookmarkStart w:id="495" w:name="bmBijlagenblad"/>
      <w:bookmarkStart w:id="496" w:name="_Toc156399697"/>
      <w:bookmarkEnd w:id="495"/>
      <w:r w:rsidRPr="004E09E0">
        <w:rPr>
          <w:rFonts w:cs="Arial"/>
          <w:u w:color="000000"/>
        </w:rPr>
        <w:t>T</w:t>
      </w:r>
      <w:r w:rsidR="000C3ACE" w:rsidRPr="004E09E0">
        <w:rPr>
          <w:rFonts w:cs="Arial"/>
          <w:u w:color="000000"/>
        </w:rPr>
        <w:t>opologische controle en correctie</w:t>
      </w:r>
      <w:bookmarkEnd w:id="496"/>
    </w:p>
    <w:p w14:paraId="1FD9C151" w14:textId="77777777" w:rsidR="000C3ACE" w:rsidRPr="004E09E0" w:rsidRDefault="000C3ACE" w:rsidP="00E220FC">
      <w:pPr>
        <w:pStyle w:val="Kop2"/>
        <w:numPr>
          <w:ilvl w:val="0"/>
          <w:numId w:val="0"/>
        </w:numPr>
        <w:tabs>
          <w:tab w:val="left" w:pos="646"/>
        </w:tabs>
        <w:spacing w:line="280" w:lineRule="exact"/>
        <w:rPr>
          <w:rFonts w:cs="Arial"/>
          <w:bCs/>
          <w:szCs w:val="18"/>
        </w:rPr>
      </w:pPr>
      <w:bookmarkStart w:id="497" w:name="_Toc156399698"/>
      <w:r w:rsidRPr="004E09E0">
        <w:rPr>
          <w:rFonts w:cs="Arial"/>
          <w:szCs w:val="18"/>
        </w:rPr>
        <w:t>Topologische eisen aan de grenslijnen</w:t>
      </w:r>
      <w:bookmarkEnd w:id="497"/>
    </w:p>
    <w:p w14:paraId="7FDA0B33" w14:textId="77777777" w:rsidR="000C3ACE" w:rsidRPr="004E09E0" w:rsidRDefault="000C3ACE" w:rsidP="000C3ACE">
      <w:pPr>
        <w:ind w:left="70"/>
        <w:rPr>
          <w:rFonts w:cs="Arial"/>
          <w:szCs w:val="18"/>
          <w:u w:color="000000"/>
        </w:rPr>
      </w:pPr>
    </w:p>
    <w:p w14:paraId="6AECAE5E" w14:textId="77777777" w:rsidR="000C3ACE" w:rsidRPr="004E09E0" w:rsidRDefault="000C3ACE" w:rsidP="000C3ACE">
      <w:pPr>
        <w:ind w:left="70"/>
        <w:rPr>
          <w:rFonts w:cs="Arial"/>
          <w:szCs w:val="18"/>
          <w:u w:color="000000"/>
        </w:rPr>
      </w:pPr>
      <w:r w:rsidRPr="004E09E0">
        <w:rPr>
          <w:rFonts w:cs="Arial"/>
          <w:szCs w:val="18"/>
          <w:u w:color="000000"/>
        </w:rPr>
        <w:t>Het te versturen splitsingsverzoek dient intern en in relatie tot de bestaande kadastrale grenzen topologisch correct te zijn. Dit houdt in dat de in het splitsingsverzoek aanwezige grenslijnen aan onderstaande eisen moeten voldoen.</w:t>
      </w:r>
    </w:p>
    <w:p w14:paraId="14EA3C52" w14:textId="77777777" w:rsidR="000C3ACE" w:rsidRPr="004E09E0" w:rsidRDefault="000C3ACE" w:rsidP="000C3ACE">
      <w:pPr>
        <w:ind w:left="70"/>
        <w:rPr>
          <w:rFonts w:cs="Arial"/>
          <w:szCs w:val="18"/>
          <w:u w:color="000000"/>
        </w:rPr>
      </w:pPr>
    </w:p>
    <w:p w14:paraId="7918C61D" w14:textId="77777777" w:rsidR="000C3ACE" w:rsidRPr="004E09E0" w:rsidRDefault="000C3ACE" w:rsidP="000C3ACE">
      <w:pPr>
        <w:ind w:left="70"/>
        <w:rPr>
          <w:rFonts w:cs="Arial"/>
          <w:szCs w:val="18"/>
          <w:u w:color="000000"/>
        </w:rPr>
      </w:pPr>
      <w:r w:rsidRPr="004E09E0">
        <w:rPr>
          <w:rFonts w:cs="Arial"/>
          <w:szCs w:val="18"/>
          <w:u w:color="000000"/>
        </w:rPr>
        <w:t>NB: In onderstaande tekst en afbeeldingen zijn de volgende conventies gebruikt:</w:t>
      </w:r>
    </w:p>
    <w:p w14:paraId="46754CCE"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Bestaande kadastrale grenzen zijn zwart weergegeven</w:t>
      </w:r>
    </w:p>
    <w:p w14:paraId="1D1067DC"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Ingebrachte grenslijnen zijn groen weergegeven</w:t>
      </w:r>
    </w:p>
    <w:p w14:paraId="196D216A"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Onder knikpunten van een lijn worden ook het begin- en eindpunt begrepen.</w:t>
      </w:r>
    </w:p>
    <w:p w14:paraId="0AA7A5B8"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Begin- en eindpunten zijn weergegeven met een groot bolletje</w:t>
      </w:r>
    </w:p>
    <w:p w14:paraId="5C8D3EE3"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Overige knikpunten zijn weergegeven met een kleiner bolletje</w:t>
      </w:r>
    </w:p>
    <w:p w14:paraId="31B26966"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Projectielijnen zijn gestreept weergegeven.</w:t>
      </w:r>
    </w:p>
    <w:p w14:paraId="24824D37"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Waar nodig zijn de knikpunten van een lijn ter verduidelijking opeenvolgend genummerd.</w:t>
      </w:r>
    </w:p>
    <w:p w14:paraId="35D904AF" w14:textId="77777777" w:rsidR="000C3ACE" w:rsidRPr="004E09E0" w:rsidRDefault="000C3ACE" w:rsidP="00E220FC">
      <w:pPr>
        <w:widowControl w:val="0"/>
        <w:numPr>
          <w:ilvl w:val="0"/>
          <w:numId w:val="8"/>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De gehanteerde tolerantie wordt aangegeven als X mm. Deze tolerantie dient instelbaar te zijn.</w:t>
      </w:r>
    </w:p>
    <w:p w14:paraId="61956EE9" w14:textId="77777777" w:rsidR="000C3ACE" w:rsidRPr="004E09E0" w:rsidRDefault="000C3ACE" w:rsidP="000C3ACE">
      <w:pPr>
        <w:ind w:left="70"/>
        <w:rPr>
          <w:rFonts w:cs="Arial"/>
          <w:szCs w:val="18"/>
          <w:u w:color="000000"/>
        </w:rPr>
      </w:pPr>
    </w:p>
    <w:p w14:paraId="3CCCC978" w14:textId="77777777" w:rsidR="000C3ACE" w:rsidRPr="004E09E0" w:rsidRDefault="000C3ACE" w:rsidP="000C3ACE">
      <w:pPr>
        <w:ind w:left="70"/>
        <w:rPr>
          <w:rFonts w:cs="Arial"/>
          <w:szCs w:val="18"/>
          <w:u w:color="000000"/>
        </w:rPr>
      </w:pPr>
    </w:p>
    <w:p w14:paraId="1759DEDB" w14:textId="77777777" w:rsidR="000C3ACE" w:rsidRPr="004E09E0" w:rsidRDefault="000C3ACE" w:rsidP="000C3ACE">
      <w:pPr>
        <w:ind w:left="70"/>
        <w:rPr>
          <w:rFonts w:cs="Arial"/>
          <w:b/>
          <w:szCs w:val="18"/>
          <w:u w:color="000000"/>
        </w:rPr>
      </w:pPr>
      <w:r w:rsidRPr="004E09E0">
        <w:rPr>
          <w:rFonts w:cs="Arial"/>
          <w:b/>
          <w:szCs w:val="18"/>
          <w:u w:color="000000"/>
        </w:rPr>
        <w:t>Eisen aan grenslijnen zelf</w:t>
      </w:r>
    </w:p>
    <w:p w14:paraId="6DC73E5D"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szCs w:val="18"/>
          <w:u w:color="000000"/>
        </w:rPr>
      </w:pPr>
      <w:bookmarkStart w:id="498" w:name="_Ref303078727"/>
      <w:bookmarkEnd w:id="498"/>
      <w:r w:rsidRPr="004E09E0">
        <w:rPr>
          <w:rFonts w:cs="Arial"/>
          <w:szCs w:val="18"/>
          <w:u w:color="000000"/>
        </w:rPr>
        <w:t>Alle coördinaten van alle knikpunten van grenslijnen zijn afgerond op hele mm.</w:t>
      </w:r>
    </w:p>
    <w:p w14:paraId="0FB06894"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Elke grenslijn heeft minimaal twee knikpunten.</w:t>
      </w:r>
    </w:p>
    <w:p w14:paraId="7DA8B3BA"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szCs w:val="18"/>
          <w:u w:color="000000"/>
        </w:rPr>
      </w:pPr>
      <w:r w:rsidRPr="004E09E0">
        <w:rPr>
          <w:rFonts w:cs="Arial"/>
          <w:szCs w:val="18"/>
          <w:u w:color="000000"/>
        </w:rPr>
        <w:t>Er mogen geen twee knikpunten van een grenslijn samenvallen, met uitzondering van het eerste een laatste knikpunt van een grenslijn met meer dan drie knikpunten.</w:t>
      </w:r>
    </w:p>
    <w:p w14:paraId="4C03EF17"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bookmarkStart w:id="499" w:name="_Ref303078648"/>
      <w:bookmarkEnd w:id="499"/>
      <w:r w:rsidRPr="004E09E0">
        <w:rPr>
          <w:rFonts w:cs="Arial"/>
          <w:szCs w:val="18"/>
        </w:rPr>
        <w:t>Twee (al dan niet opeenvolgende) knikpunten van een grenslijn mogen niet minder dan de tolerantie van X mm uit elkaar liggen (met uitzondering van een samenvallend begin- en eindpunt van een grenslijn met meer dan 3 knikpunten).</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74A0B083" wp14:editId="53A08521">
            <wp:extent cx="5829300" cy="125730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4DF81D65"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Een grenslijn mag geen knikpunten bevatten waarvan de projectie op één van de lijnsegmenten binnen de tolerantie van X mm ligt. Dit mag ook niet als de projectie samenvalt met het knikpunt, d.w.z. dat het knikpunt precies op een ander lijnsegment van de lijn ligt.</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5020206C" wp14:editId="7B88BC7A">
            <wp:extent cx="5829300" cy="102870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29300" cy="1028700"/>
                    </a:xfrm>
                    <a:prstGeom prst="rect">
                      <a:avLst/>
                    </a:prstGeom>
                    <a:noFill/>
                    <a:ln>
                      <a:noFill/>
                    </a:ln>
                  </pic:spPr>
                </pic:pic>
              </a:graphicData>
            </a:graphic>
          </wp:inline>
        </w:drawing>
      </w:r>
    </w:p>
    <w:p w14:paraId="428C95F1"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lastRenderedPageBreak/>
        <w:t>Een grenslijn mag zichzelf niet doorsnijden.</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47B38E14" wp14:editId="4E5E758C">
            <wp:extent cx="5829300" cy="125730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266107C2"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Elk begin- en eindpunt van een grenslijn moet samenvallen met minimaal een ander begin- of eindpunt van een grenslijn en/of met een punt op een bestaande kadastrale grens (m.a.w. geen losse poten).</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18D0655C" wp14:editId="0DCD4AAC">
            <wp:extent cx="5829300" cy="1257300"/>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737362B5"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Het is onwenselijk als een begin- of eindpunt van een grenslijn met precies één begin- of eindpunt van een andere grenslijn samenvalt, tenzij dit punt op een bestaande kadastrale grens ligt (m.a.w. niet onnodig opknippen van grenslijnen).</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17B67091" wp14:editId="4D093A79">
            <wp:extent cx="5829300" cy="125730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2C9EB3AA" w14:textId="77777777" w:rsidR="000C3ACE" w:rsidRPr="004E09E0" w:rsidRDefault="000C3ACE" w:rsidP="000C3ACE">
      <w:pPr>
        <w:tabs>
          <w:tab w:val="left" w:pos="430"/>
        </w:tabs>
        <w:ind w:left="70"/>
        <w:rPr>
          <w:rFonts w:cs="Arial"/>
          <w:szCs w:val="18"/>
          <w:u w:color="000000"/>
        </w:rPr>
      </w:pPr>
    </w:p>
    <w:p w14:paraId="5F5F489D" w14:textId="77777777" w:rsidR="000C3ACE" w:rsidRPr="004E09E0" w:rsidRDefault="000C3ACE" w:rsidP="000C3ACE">
      <w:pPr>
        <w:ind w:left="70"/>
        <w:rPr>
          <w:rFonts w:cs="Arial"/>
          <w:b/>
          <w:szCs w:val="18"/>
          <w:u w:color="000000"/>
        </w:rPr>
      </w:pPr>
      <w:r w:rsidRPr="004E09E0">
        <w:rPr>
          <w:rFonts w:cs="Arial"/>
          <w:b/>
          <w:szCs w:val="18"/>
          <w:u w:color="000000"/>
        </w:rPr>
        <w:t>Eisen aan nabijheidsrelatie grenslijnen onderling</w:t>
      </w:r>
    </w:p>
    <w:p w14:paraId="6571904A"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szCs w:val="18"/>
        </w:rPr>
        <w:t>Grenslijnen mogen elkaar niet kruisen.</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76151EF4" wp14:editId="23515F2B">
            <wp:extent cx="5829300" cy="125730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50B95E3E"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u w:color="000000"/>
        </w:rPr>
      </w:pPr>
      <w:r w:rsidRPr="004E09E0">
        <w:rPr>
          <w:rFonts w:cs="Arial"/>
          <w:color w:val="000000"/>
          <w:szCs w:val="18"/>
          <w:u w:color="000000"/>
        </w:rPr>
        <w:t>Verschillende grenslijnen mogen, met uitzondering van samenvallende begin- en eindpunten, geen samenvallende knikpunten hebben.</w:t>
      </w:r>
    </w:p>
    <w:p w14:paraId="726157EC"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u w:color="000000"/>
        </w:rPr>
      </w:pPr>
      <w:r w:rsidRPr="004E09E0">
        <w:rPr>
          <w:rFonts w:cs="Arial"/>
          <w:color w:val="000000"/>
          <w:szCs w:val="18"/>
          <w:u w:color="000000"/>
        </w:rPr>
        <w:t>Verschillende grenslijnen mogen geen geheel samenvallend lijnsegment hebben.</w:t>
      </w:r>
    </w:p>
    <w:p w14:paraId="1B76EC0D"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 xml:space="preserve">Een grenslijn mag geen knikpunten bevatten waarvan de projectie op een lijnsegment van een </w:t>
      </w:r>
      <w:r w:rsidRPr="004E09E0">
        <w:rPr>
          <w:rFonts w:cs="Arial"/>
          <w:color w:val="000000"/>
          <w:szCs w:val="18"/>
        </w:rPr>
        <w:lastRenderedPageBreak/>
        <w:t>andere grenslijn binnen de tolerantie van X mm ligt. Dit mag ook niet als de projectie samenvalt met het knikpunt, d.w.z. dat het knikpunt precies op een lijnsegment van de andere lijn ligt.</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03BCB716" wp14:editId="79C87EE3">
            <wp:extent cx="5829300" cy="1028700"/>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29300" cy="1028700"/>
                    </a:xfrm>
                    <a:prstGeom prst="rect">
                      <a:avLst/>
                    </a:prstGeom>
                    <a:noFill/>
                    <a:ln>
                      <a:noFill/>
                    </a:ln>
                  </pic:spPr>
                </pic:pic>
              </a:graphicData>
            </a:graphic>
          </wp:inline>
        </w:drawing>
      </w:r>
    </w:p>
    <w:p w14:paraId="3C4A772E" w14:textId="77777777" w:rsidR="000C3ACE" w:rsidRPr="004E09E0" w:rsidRDefault="000C3ACE" w:rsidP="000C3ACE">
      <w:pPr>
        <w:ind w:left="70"/>
        <w:rPr>
          <w:rFonts w:cs="Arial"/>
          <w:b/>
          <w:szCs w:val="18"/>
          <w:u w:color="000000"/>
        </w:rPr>
      </w:pPr>
      <w:r w:rsidRPr="004E09E0">
        <w:rPr>
          <w:rFonts w:cs="Arial"/>
          <w:b/>
          <w:szCs w:val="18"/>
          <w:u w:color="000000"/>
        </w:rPr>
        <w:t>Eisen aan nabijheidsrelatie grenslijnen en kadastrale grenzen.</w:t>
      </w:r>
    </w:p>
    <w:p w14:paraId="0FCAEBFE"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szCs w:val="18"/>
        </w:rPr>
        <w:t>Een begin- of eindpunt van een grenslijn dat op een kadastrale grens ligt, moet ofwel samenvallen met een knikpunt van die kadastrale grens ofwel een grotere afstand hebben dan de tolerantie van X mm tot de knikpunten van die kadastrale grens.</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1BB8B7A3" wp14:editId="1869B4B8">
            <wp:extent cx="5829300" cy="1257300"/>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76CC1F4D"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Een grenslijn mag, met uitzondering van een begin- of eindpunt dat op een kadastrale grens ligt, geen knikpunten bevatten die op een kadastrale grens liggen of waarvan de projectie op een kadastrale grens binnen de tolerantie van X mm ligt.</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2A46BBC8" wp14:editId="769E9F53">
            <wp:extent cx="5829300" cy="1257300"/>
            <wp:effectExtent l="0" t="0" r="0" b="0"/>
            <wp:docPr id="1450795562" name="Afbeelding 1450795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0FD9B760"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Een grenslijn mag niet zo dicht langs een kadastrale grens lopen dat de projectie van een knikpunt van de kadastrale grens op één van de lijnsegmenten van de grenslijn binnen de tolerantie van X mm ligt, met uitzondering van een knikpunt op een kadastrale grens dat precies samenvalt met een begin- of eindpunt van de grenslijn.</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3E5331C8" wp14:editId="18A99E99">
            <wp:extent cx="5829300" cy="1257300"/>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2E5C8EA8"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color w:val="000000"/>
          <w:szCs w:val="18"/>
        </w:rPr>
        <w:t>Als een grenslijn slechts twee knikpunten heeft mogen deze niet beide op hetzelfde lijnsegment van een kadastrale grens vallen.</w:t>
      </w:r>
      <w:r w:rsidRPr="004E09E0">
        <w:rPr>
          <w:rFonts w:cs="Arial"/>
          <w:color w:val="000000"/>
          <w:szCs w:val="18"/>
          <w:u w:color="000000"/>
        </w:rPr>
        <w:br/>
      </w:r>
      <w:r w:rsidRPr="004E09E0">
        <w:rPr>
          <w:rFonts w:cs="Arial"/>
          <w:color w:val="000000"/>
          <w:szCs w:val="18"/>
          <w:u w:color="000000"/>
        </w:rPr>
        <w:br/>
      </w:r>
      <w:r w:rsidRPr="004E09E0">
        <w:rPr>
          <w:rFonts w:cs="Arial"/>
          <w:noProof/>
          <w:szCs w:val="18"/>
        </w:rPr>
        <w:lastRenderedPageBreak/>
        <w:drawing>
          <wp:inline distT="0" distB="0" distL="0" distR="0" wp14:anchorId="3E361E5C" wp14:editId="3D3793E7">
            <wp:extent cx="5829300" cy="1257300"/>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2FD98006" w14:textId="77777777" w:rsidR="000C3ACE" w:rsidRPr="004E09E0" w:rsidRDefault="000C3ACE" w:rsidP="000C3ACE">
      <w:pPr>
        <w:ind w:left="70"/>
        <w:rPr>
          <w:rFonts w:cs="Arial"/>
          <w:b/>
          <w:szCs w:val="18"/>
          <w:u w:color="000000"/>
        </w:rPr>
      </w:pPr>
      <w:r w:rsidRPr="004E09E0">
        <w:rPr>
          <w:rFonts w:cs="Arial"/>
          <w:b/>
          <w:szCs w:val="18"/>
          <w:u w:color="000000"/>
        </w:rPr>
        <w:t>Overige eisen</w:t>
      </w:r>
    </w:p>
    <w:p w14:paraId="46113A79" w14:textId="77777777" w:rsidR="000C3ACE" w:rsidRPr="004E09E0" w:rsidRDefault="000C3ACE" w:rsidP="00E220FC">
      <w:pPr>
        <w:widowControl w:val="0"/>
        <w:numPr>
          <w:ilvl w:val="0"/>
          <w:numId w:val="9"/>
        </w:numPr>
        <w:tabs>
          <w:tab w:val="left" w:pos="430"/>
        </w:tabs>
        <w:autoSpaceDE w:val="0"/>
        <w:autoSpaceDN w:val="0"/>
        <w:adjustRightInd w:val="0"/>
        <w:spacing w:line="240" w:lineRule="auto"/>
        <w:ind w:left="430" w:hanging="360"/>
        <w:rPr>
          <w:rFonts w:cs="Arial"/>
          <w:color w:val="000000"/>
          <w:szCs w:val="18"/>
        </w:rPr>
      </w:pPr>
      <w:r w:rsidRPr="004E09E0">
        <w:rPr>
          <w:rFonts w:cs="Arial"/>
          <w:szCs w:val="18"/>
        </w:rPr>
        <w:t>Een grenslijn die over een te splitsen perceel loopt, moet dat perceel ook daadwerkelijk splitsen, d.w.z. dat de grenslijn na splitsing een verschillend linker- en rechterperceel moet hebben.</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1831CEA6" wp14:editId="49D185F4">
            <wp:extent cx="5829300" cy="1257300"/>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1DFD1B10" w14:textId="77777777" w:rsidR="000C3ACE" w:rsidRPr="004E09E0" w:rsidRDefault="000C3ACE" w:rsidP="00E220FC">
      <w:pPr>
        <w:pStyle w:val="Kop2"/>
        <w:numPr>
          <w:ilvl w:val="0"/>
          <w:numId w:val="0"/>
        </w:numPr>
        <w:tabs>
          <w:tab w:val="left" w:pos="646"/>
        </w:tabs>
        <w:spacing w:line="280" w:lineRule="exact"/>
        <w:rPr>
          <w:rFonts w:cs="Arial"/>
          <w:bCs/>
          <w:szCs w:val="18"/>
          <w:u w:color="000000"/>
        </w:rPr>
      </w:pPr>
      <w:bookmarkStart w:id="500" w:name="_Toc156399699"/>
      <w:r w:rsidRPr="004E09E0">
        <w:rPr>
          <w:rFonts w:cs="Arial"/>
          <w:szCs w:val="18"/>
          <w:u w:color="000000"/>
        </w:rPr>
        <w:t>Topologische correcties en controles</w:t>
      </w:r>
      <w:bookmarkEnd w:id="500"/>
    </w:p>
    <w:p w14:paraId="1203E5E5"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1" w:name="_Toc156399700"/>
      <w:r w:rsidRPr="004E09E0">
        <w:rPr>
          <w:rFonts w:cs="Arial"/>
          <w:bCs w:val="0"/>
          <w:color w:val="0F0F0F"/>
          <w:szCs w:val="18"/>
        </w:rPr>
        <w:t>Globale beschrijving</w:t>
      </w:r>
      <w:bookmarkEnd w:id="501"/>
    </w:p>
    <w:p w14:paraId="3A9734B2" w14:textId="77777777" w:rsidR="000C3ACE" w:rsidRPr="004E09E0" w:rsidRDefault="000C3ACE" w:rsidP="000C3ACE">
      <w:pPr>
        <w:ind w:left="70"/>
        <w:rPr>
          <w:rFonts w:cs="Arial"/>
          <w:szCs w:val="18"/>
        </w:rPr>
      </w:pPr>
      <w:r w:rsidRPr="004E09E0">
        <w:rPr>
          <w:rFonts w:cs="Arial"/>
          <w:szCs w:val="18"/>
        </w:rPr>
        <w:t>Tijdens het samenstellen van een splitsingsverzoek m.b.v. van de webapplicatie wordt op verschillende momenten de volgende correcties toegepast en controles uitgevoerd op de ingebrachte grenslijnen met als doel om uitsluitend topologisch correcte splitsingsverzoeken te versturen.</w:t>
      </w:r>
    </w:p>
    <w:p w14:paraId="55CD5479" w14:textId="77777777" w:rsidR="000C3ACE" w:rsidRPr="004E09E0" w:rsidRDefault="000C3ACE" w:rsidP="000C3ACE">
      <w:pPr>
        <w:ind w:left="70"/>
        <w:rPr>
          <w:rFonts w:cs="Arial"/>
          <w:szCs w:val="18"/>
        </w:rPr>
      </w:pPr>
      <w:r w:rsidRPr="004E09E0">
        <w:rPr>
          <w:rFonts w:cs="Arial"/>
          <w:szCs w:val="18"/>
        </w:rPr>
        <w:t>Dit gaat globaal als volgt:</w:t>
      </w:r>
    </w:p>
    <w:p w14:paraId="412E8E8F" w14:textId="77777777" w:rsidR="000C3ACE" w:rsidRPr="004E09E0" w:rsidRDefault="000C3ACE" w:rsidP="00E220FC">
      <w:pPr>
        <w:widowControl w:val="0"/>
        <w:numPr>
          <w:ilvl w:val="0"/>
          <w:numId w:val="11"/>
        </w:numPr>
        <w:tabs>
          <w:tab w:val="left" w:pos="430"/>
        </w:tabs>
        <w:autoSpaceDE w:val="0"/>
        <w:autoSpaceDN w:val="0"/>
        <w:adjustRightInd w:val="0"/>
        <w:spacing w:line="240" w:lineRule="auto"/>
        <w:ind w:left="430" w:hanging="360"/>
        <w:rPr>
          <w:rFonts w:cs="Arial"/>
          <w:szCs w:val="18"/>
        </w:rPr>
      </w:pPr>
      <w:r w:rsidRPr="004E09E0">
        <w:rPr>
          <w:rFonts w:cs="Arial"/>
          <w:szCs w:val="18"/>
        </w:rPr>
        <w:t>Tijdens het invoeren en muteren van de grenslijnen door de gebruiker wordt er voor gezorgd dat een grenslijn minimaal twee knikpunten heeft en dat opeenvolgende knikpunten punten van een grenslijn niet te dicht bij elkaar liggen.</w:t>
      </w:r>
    </w:p>
    <w:p w14:paraId="321FCD4E" w14:textId="77777777" w:rsidR="000C3ACE" w:rsidRPr="004E09E0" w:rsidRDefault="000C3ACE" w:rsidP="00E220FC">
      <w:pPr>
        <w:widowControl w:val="0"/>
        <w:numPr>
          <w:ilvl w:val="0"/>
          <w:numId w:val="11"/>
        </w:numPr>
        <w:tabs>
          <w:tab w:val="left" w:pos="430"/>
        </w:tabs>
        <w:autoSpaceDE w:val="0"/>
        <w:autoSpaceDN w:val="0"/>
        <w:adjustRightInd w:val="0"/>
        <w:spacing w:line="240" w:lineRule="auto"/>
        <w:ind w:left="430" w:hanging="360"/>
        <w:rPr>
          <w:rFonts w:cs="Arial"/>
          <w:szCs w:val="18"/>
        </w:rPr>
      </w:pPr>
      <w:r w:rsidRPr="004E09E0">
        <w:rPr>
          <w:rFonts w:cs="Arial"/>
          <w:szCs w:val="18"/>
        </w:rPr>
        <w:t>Voor de perceelsplitsing worden de volgende correcties uitgevoerd:</w:t>
      </w:r>
    </w:p>
    <w:p w14:paraId="0913FC83" w14:textId="77777777" w:rsidR="000C3ACE" w:rsidRPr="004E09E0" w:rsidRDefault="000C3ACE" w:rsidP="00E220FC">
      <w:pPr>
        <w:widowControl w:val="0"/>
        <w:numPr>
          <w:ilvl w:val="0"/>
          <w:numId w:val="11"/>
        </w:numPr>
        <w:tabs>
          <w:tab w:val="left" w:pos="790"/>
        </w:tabs>
        <w:autoSpaceDE w:val="0"/>
        <w:autoSpaceDN w:val="0"/>
        <w:adjustRightInd w:val="0"/>
        <w:spacing w:line="240" w:lineRule="auto"/>
        <w:ind w:left="790" w:hanging="360"/>
        <w:rPr>
          <w:rFonts w:cs="Arial"/>
          <w:szCs w:val="18"/>
        </w:rPr>
      </w:pPr>
      <w:r w:rsidRPr="004E09E0">
        <w:rPr>
          <w:rFonts w:cs="Arial"/>
          <w:szCs w:val="18"/>
        </w:rPr>
        <w:t>Eerst worden alle kruisende lijnen opgelost.</w:t>
      </w:r>
    </w:p>
    <w:p w14:paraId="5ECAD287" w14:textId="77777777" w:rsidR="000C3ACE" w:rsidRPr="004E09E0" w:rsidRDefault="000C3ACE" w:rsidP="00E220FC">
      <w:pPr>
        <w:widowControl w:val="0"/>
        <w:numPr>
          <w:ilvl w:val="0"/>
          <w:numId w:val="11"/>
        </w:numPr>
        <w:tabs>
          <w:tab w:val="left" w:pos="790"/>
        </w:tabs>
        <w:autoSpaceDE w:val="0"/>
        <w:autoSpaceDN w:val="0"/>
        <w:adjustRightInd w:val="0"/>
        <w:spacing w:line="240" w:lineRule="auto"/>
        <w:ind w:left="790" w:hanging="360"/>
        <w:rPr>
          <w:rFonts w:cs="Arial"/>
          <w:szCs w:val="18"/>
        </w:rPr>
      </w:pPr>
      <w:r w:rsidRPr="004E09E0">
        <w:rPr>
          <w:rFonts w:cs="Arial"/>
          <w:szCs w:val="18"/>
        </w:rPr>
        <w:t>Hierna worden alle ingebrachte grenslijnen met meer dan twee knikpunten gesplitst in grenslijnen met precies twee knikpunten.</w:t>
      </w:r>
    </w:p>
    <w:p w14:paraId="25FB73F0" w14:textId="77777777" w:rsidR="000C3ACE" w:rsidRPr="004E09E0" w:rsidRDefault="000C3ACE" w:rsidP="00E220FC">
      <w:pPr>
        <w:widowControl w:val="0"/>
        <w:numPr>
          <w:ilvl w:val="0"/>
          <w:numId w:val="11"/>
        </w:numPr>
        <w:tabs>
          <w:tab w:val="left" w:pos="790"/>
        </w:tabs>
        <w:autoSpaceDE w:val="0"/>
        <w:autoSpaceDN w:val="0"/>
        <w:adjustRightInd w:val="0"/>
        <w:spacing w:line="240" w:lineRule="auto"/>
        <w:ind w:left="790" w:hanging="360"/>
        <w:rPr>
          <w:rFonts w:cs="Arial"/>
          <w:szCs w:val="18"/>
        </w:rPr>
      </w:pPr>
      <w:r w:rsidRPr="004E09E0">
        <w:rPr>
          <w:rFonts w:cs="Arial"/>
          <w:szCs w:val="18"/>
        </w:rPr>
        <w:t>Vervolgens worden de grenslijnen één voor één afgehandeld waarbij onder meer de nabijheidsrelaties met de bestaande kadastrale grenzen en de andere grenslijnen worden opgelost. De afgehandelde grenslijnen worden hierbij gefixeerd, dat wil zeggen dat ze daarna, net als de bestaande kadastrale grenzen, niet meer van vorm worden veranderd. De volgende stappen worden hierbij doorlopen:</w:t>
      </w:r>
    </w:p>
    <w:p w14:paraId="3A9B916F" w14:textId="77777777" w:rsidR="000C3ACE" w:rsidRPr="004E09E0" w:rsidRDefault="000C3ACE" w:rsidP="00E220FC">
      <w:pPr>
        <w:widowControl w:val="0"/>
        <w:numPr>
          <w:ilvl w:val="0"/>
          <w:numId w:val="12"/>
        </w:numPr>
        <w:tabs>
          <w:tab w:val="left" w:pos="1150"/>
        </w:tabs>
        <w:autoSpaceDE w:val="0"/>
        <w:autoSpaceDN w:val="0"/>
        <w:adjustRightInd w:val="0"/>
        <w:spacing w:line="240" w:lineRule="auto"/>
        <w:ind w:left="1150" w:hanging="360"/>
        <w:rPr>
          <w:rFonts w:cs="Arial"/>
          <w:szCs w:val="18"/>
        </w:rPr>
      </w:pPr>
      <w:r w:rsidRPr="004E09E0">
        <w:rPr>
          <w:rFonts w:cs="Arial"/>
          <w:szCs w:val="18"/>
        </w:rPr>
        <w:t>Het begin- en/of eindpunt van de grenslijn dat te dicht bij een kadastrale grens ligt, wordt naar die kadastrale grens verplaatst.</w:t>
      </w:r>
    </w:p>
    <w:p w14:paraId="7D272198" w14:textId="77777777" w:rsidR="000C3ACE" w:rsidRPr="004E09E0" w:rsidRDefault="000C3ACE" w:rsidP="00E220FC">
      <w:pPr>
        <w:widowControl w:val="0"/>
        <w:numPr>
          <w:ilvl w:val="0"/>
          <w:numId w:val="12"/>
        </w:numPr>
        <w:tabs>
          <w:tab w:val="left" w:pos="1150"/>
        </w:tabs>
        <w:autoSpaceDE w:val="0"/>
        <w:autoSpaceDN w:val="0"/>
        <w:adjustRightInd w:val="0"/>
        <w:spacing w:line="240" w:lineRule="auto"/>
        <w:ind w:left="1150" w:hanging="360"/>
        <w:rPr>
          <w:rFonts w:cs="Arial"/>
          <w:szCs w:val="18"/>
        </w:rPr>
      </w:pPr>
      <w:r w:rsidRPr="004E09E0">
        <w:rPr>
          <w:rFonts w:cs="Arial"/>
          <w:szCs w:val="18"/>
        </w:rPr>
        <w:t>Als de grenslijn te dicht langs een knikpunt van een kadastrale grens of van een reeds afgehandelde (gefixeerde) grenslijn loopt, wordt dat knikpunt in de grenslijn tussengevoegd en wordt de grenslijn daar direct opgeknipt.</w:t>
      </w:r>
    </w:p>
    <w:p w14:paraId="6140AEFD" w14:textId="77777777" w:rsidR="000C3ACE" w:rsidRPr="004E09E0" w:rsidRDefault="000C3ACE" w:rsidP="00E220FC">
      <w:pPr>
        <w:widowControl w:val="0"/>
        <w:numPr>
          <w:ilvl w:val="0"/>
          <w:numId w:val="12"/>
        </w:numPr>
        <w:tabs>
          <w:tab w:val="left" w:pos="1150"/>
        </w:tabs>
        <w:autoSpaceDE w:val="0"/>
        <w:autoSpaceDN w:val="0"/>
        <w:adjustRightInd w:val="0"/>
        <w:spacing w:line="240" w:lineRule="auto"/>
        <w:ind w:left="1150" w:hanging="360"/>
        <w:rPr>
          <w:rFonts w:cs="Arial"/>
          <w:szCs w:val="18"/>
        </w:rPr>
      </w:pPr>
      <w:r w:rsidRPr="004E09E0">
        <w:rPr>
          <w:rFonts w:cs="Arial"/>
          <w:szCs w:val="18"/>
        </w:rPr>
        <w:t>Als een begin- of eindpunt van een andere, nog niet afgehandelde grenslijn te dicht bij de grenslijn zelf ligt, wordt dat begin- of eindpunt van die andere grenslijn verplaatst naar de grenslijn zelf en wordt de grenslijn daar opgeknipt.</w:t>
      </w:r>
    </w:p>
    <w:p w14:paraId="098619F9" w14:textId="77777777" w:rsidR="000C3ACE" w:rsidRPr="004E09E0" w:rsidRDefault="000C3ACE" w:rsidP="00E220FC">
      <w:pPr>
        <w:widowControl w:val="0"/>
        <w:numPr>
          <w:ilvl w:val="0"/>
          <w:numId w:val="12"/>
        </w:numPr>
        <w:tabs>
          <w:tab w:val="left" w:pos="1150"/>
        </w:tabs>
        <w:autoSpaceDE w:val="0"/>
        <w:autoSpaceDN w:val="0"/>
        <w:adjustRightInd w:val="0"/>
        <w:spacing w:line="240" w:lineRule="auto"/>
        <w:ind w:left="1150" w:hanging="360"/>
        <w:rPr>
          <w:rFonts w:cs="Arial"/>
          <w:szCs w:val="18"/>
        </w:rPr>
      </w:pPr>
      <w:r w:rsidRPr="004E09E0">
        <w:rPr>
          <w:rFonts w:cs="Arial"/>
          <w:szCs w:val="18"/>
        </w:rPr>
        <w:t xml:space="preserve">Als het begin- en/of eindpunt van de grenslijn te dicht bij een andere grenslijn ligt, </w:t>
      </w:r>
      <w:r w:rsidRPr="004E09E0">
        <w:rPr>
          <w:rFonts w:cs="Arial"/>
          <w:szCs w:val="18"/>
        </w:rPr>
        <w:lastRenderedPageBreak/>
        <w:t>wordt dat begin- of eindpunt op die andere lijn tussengevoegd en wordt die andere lijn daar direct opgeknipt.</w:t>
      </w:r>
    </w:p>
    <w:p w14:paraId="789F14CF" w14:textId="77777777" w:rsidR="000C3ACE" w:rsidRPr="004E09E0" w:rsidRDefault="000C3ACE" w:rsidP="00E220FC">
      <w:pPr>
        <w:widowControl w:val="0"/>
        <w:numPr>
          <w:ilvl w:val="0"/>
          <w:numId w:val="12"/>
        </w:numPr>
        <w:tabs>
          <w:tab w:val="left" w:pos="1150"/>
        </w:tabs>
        <w:autoSpaceDE w:val="0"/>
        <w:autoSpaceDN w:val="0"/>
        <w:adjustRightInd w:val="0"/>
        <w:spacing w:line="240" w:lineRule="auto"/>
        <w:ind w:left="1150" w:hanging="360"/>
        <w:rPr>
          <w:rFonts w:cs="Arial"/>
          <w:szCs w:val="18"/>
        </w:rPr>
      </w:pPr>
      <w:r w:rsidRPr="004E09E0">
        <w:rPr>
          <w:rFonts w:cs="Arial"/>
          <w:szCs w:val="18"/>
        </w:rPr>
        <w:t>Een grenslijn die geheel samenvalt met een (gedeelte van) een kadastrale grens of met een andere grenslijn, wordt verwijderd (</w:t>
      </w:r>
      <w:proofErr w:type="spellStart"/>
      <w:r w:rsidRPr="004E09E0">
        <w:rPr>
          <w:rFonts w:cs="Arial"/>
          <w:szCs w:val="18"/>
        </w:rPr>
        <w:t>ontdubbeling</w:t>
      </w:r>
      <w:proofErr w:type="spellEnd"/>
      <w:r w:rsidRPr="004E09E0">
        <w:rPr>
          <w:rFonts w:cs="Arial"/>
          <w:szCs w:val="18"/>
        </w:rPr>
        <w:t>).</w:t>
      </w:r>
    </w:p>
    <w:p w14:paraId="09EE419D" w14:textId="77777777" w:rsidR="000C3ACE" w:rsidRPr="004E09E0" w:rsidRDefault="000C3ACE" w:rsidP="00E220FC">
      <w:pPr>
        <w:widowControl w:val="0"/>
        <w:numPr>
          <w:ilvl w:val="0"/>
          <w:numId w:val="12"/>
        </w:numPr>
        <w:tabs>
          <w:tab w:val="left" w:pos="1150"/>
        </w:tabs>
        <w:autoSpaceDE w:val="0"/>
        <w:autoSpaceDN w:val="0"/>
        <w:adjustRightInd w:val="0"/>
        <w:spacing w:line="240" w:lineRule="auto"/>
        <w:ind w:left="1150" w:hanging="360"/>
        <w:rPr>
          <w:rFonts w:cs="Arial"/>
          <w:szCs w:val="18"/>
        </w:rPr>
      </w:pPr>
      <w:r w:rsidRPr="004E09E0">
        <w:rPr>
          <w:rFonts w:cs="Arial"/>
          <w:szCs w:val="18"/>
        </w:rPr>
        <w:t>Losse poten worden opgelost door deze te verlengen tot aan een (al dan niet gefixeerde) grenslijn resp. kadastrale grens.</w:t>
      </w:r>
    </w:p>
    <w:p w14:paraId="1457D39E" w14:textId="77777777" w:rsidR="000C3ACE" w:rsidRPr="004E09E0" w:rsidRDefault="000C3ACE" w:rsidP="00E220FC">
      <w:pPr>
        <w:widowControl w:val="0"/>
        <w:numPr>
          <w:ilvl w:val="0"/>
          <w:numId w:val="11"/>
        </w:numPr>
        <w:tabs>
          <w:tab w:val="left" w:pos="790"/>
        </w:tabs>
        <w:autoSpaceDE w:val="0"/>
        <w:autoSpaceDN w:val="0"/>
        <w:adjustRightInd w:val="0"/>
        <w:spacing w:line="240" w:lineRule="auto"/>
        <w:ind w:left="790" w:hanging="360"/>
        <w:rPr>
          <w:rFonts w:cs="Arial"/>
          <w:szCs w:val="18"/>
        </w:rPr>
      </w:pPr>
      <w:r w:rsidRPr="004E09E0">
        <w:rPr>
          <w:rFonts w:cs="Arial"/>
          <w:szCs w:val="18"/>
        </w:rPr>
        <w:t>Als laatste stap voor de perceelsplitsing worden grenslijnen met een gemeenschappelijk begin- of eindpunt voor zover mogelijk (weer) aan elkaar geknoopt.</w:t>
      </w:r>
    </w:p>
    <w:p w14:paraId="085E14FE" w14:textId="77777777" w:rsidR="000C3ACE" w:rsidRPr="004E09E0" w:rsidRDefault="000C3ACE" w:rsidP="00E220FC">
      <w:pPr>
        <w:widowControl w:val="0"/>
        <w:numPr>
          <w:ilvl w:val="0"/>
          <w:numId w:val="11"/>
        </w:numPr>
        <w:tabs>
          <w:tab w:val="left" w:pos="430"/>
        </w:tabs>
        <w:autoSpaceDE w:val="0"/>
        <w:autoSpaceDN w:val="0"/>
        <w:adjustRightInd w:val="0"/>
        <w:spacing w:line="240" w:lineRule="auto"/>
        <w:ind w:left="430" w:hanging="360"/>
        <w:rPr>
          <w:rFonts w:cs="Arial"/>
          <w:szCs w:val="18"/>
        </w:rPr>
      </w:pPr>
      <w:r w:rsidRPr="004E09E0">
        <w:rPr>
          <w:rFonts w:cs="Arial"/>
          <w:szCs w:val="18"/>
        </w:rPr>
        <w:t>Direct na de perceelsplitsing worden niet in de splitsing betrokken grenslijnen (d.w.z. met na de splitsing hetzelfde perceel links en rechts) en percelen met scherpe hoeken gesignaleerd.</w:t>
      </w:r>
    </w:p>
    <w:p w14:paraId="1C57F76B" w14:textId="77777777" w:rsidR="000C3ACE" w:rsidRPr="004E09E0" w:rsidRDefault="000C3ACE" w:rsidP="00E220FC">
      <w:pPr>
        <w:widowControl w:val="0"/>
        <w:numPr>
          <w:ilvl w:val="0"/>
          <w:numId w:val="11"/>
        </w:numPr>
        <w:tabs>
          <w:tab w:val="left" w:pos="430"/>
        </w:tabs>
        <w:autoSpaceDE w:val="0"/>
        <w:autoSpaceDN w:val="0"/>
        <w:adjustRightInd w:val="0"/>
        <w:spacing w:line="240" w:lineRule="auto"/>
        <w:ind w:left="430" w:hanging="360"/>
        <w:rPr>
          <w:rFonts w:cs="Arial"/>
          <w:szCs w:val="18"/>
        </w:rPr>
      </w:pPr>
      <w:r w:rsidRPr="004E09E0">
        <w:rPr>
          <w:rFonts w:cs="Arial"/>
          <w:szCs w:val="18"/>
        </w:rPr>
        <w:t>Direct voor de verzending worden alle coördinaten van de grenslijnen afgerond op hele mm. De reden dat er tussentijds niet wordt afgerond is dat er dan bij het plaatsen van een tussenpunt bij een kadastrale grens of een gefixeerde grenslijn er door de daardoor optredende minieme verschuiving er toch weer problemen m.b.t. de nabijheidsrelaties kunnen ontstaan waardoor ofwel het hele topologische correctieproces iteratief moet worden uitgevoerd ofwel het risico moet worden geaccepteerd dat nogmaals splitsen een ander resultaat geeft.</w:t>
      </w:r>
    </w:p>
    <w:p w14:paraId="75BB7E9D" w14:textId="77777777" w:rsidR="000C3ACE" w:rsidRPr="004E09E0" w:rsidRDefault="000C3ACE" w:rsidP="000C3ACE">
      <w:pPr>
        <w:ind w:left="70"/>
        <w:rPr>
          <w:rFonts w:cs="Arial"/>
          <w:szCs w:val="18"/>
        </w:rPr>
      </w:pPr>
    </w:p>
    <w:p w14:paraId="34F53676" w14:textId="77777777" w:rsidR="000C3ACE" w:rsidRPr="004E09E0" w:rsidRDefault="000C3ACE" w:rsidP="000C3ACE">
      <w:pPr>
        <w:ind w:left="70"/>
        <w:rPr>
          <w:rFonts w:cs="Arial"/>
          <w:szCs w:val="18"/>
        </w:rPr>
      </w:pPr>
      <w:r w:rsidRPr="004E09E0">
        <w:rPr>
          <w:rFonts w:cs="Arial"/>
          <w:szCs w:val="18"/>
        </w:rPr>
        <w:t>In de volgende paragrafen worden de hierboven beschreven stappen in detail beschreven. De stappen zijn hierbij doorgenummerd.</w:t>
      </w:r>
    </w:p>
    <w:p w14:paraId="3E371639"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2" w:name="_Toc156399701"/>
      <w:r w:rsidRPr="004E09E0">
        <w:rPr>
          <w:rFonts w:cs="Arial"/>
          <w:bCs w:val="0"/>
          <w:color w:val="0F0F0F"/>
          <w:szCs w:val="18"/>
        </w:rPr>
        <w:t>Controles en correcties tijdens invoer</w:t>
      </w:r>
      <w:bookmarkEnd w:id="502"/>
    </w:p>
    <w:p w14:paraId="625C5BE0"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 xml:space="preserve">Verwijderen overbodige knikpunten tijdens invoer: </w:t>
      </w:r>
      <w:r w:rsidRPr="004E09E0">
        <w:rPr>
          <w:rFonts w:cs="Arial"/>
          <w:szCs w:val="18"/>
        </w:rPr>
        <w:t>tijdens het grafisch en numeriek invoeren van grenslijnen en tijdens de GML-import worden knikpunten die minder dan X mm van het vorige resp. volgende knikpunt liggen automatisch verwijderd, zonder dat daar een melding van wordt gegeven.</w:t>
      </w:r>
    </w:p>
    <w:p w14:paraId="0C3D920B"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 xml:space="preserve">Minimaal twee knikpunten tijdens invoer: </w:t>
      </w:r>
      <w:r w:rsidRPr="004E09E0">
        <w:rPr>
          <w:rFonts w:cs="Arial"/>
          <w:szCs w:val="18"/>
        </w:rPr>
        <w:t xml:space="preserve">het is niet mogelijk een grenslijn met minder dan twee knikpunten numeriek op te voeren. Als grafisch een lijn met twee knikpunten wordt opgevoerd die korter is dan X mm (en dus na toepassing van de vorige stap nog maar 1 knikpunt heeft), wordt deze opvoer zonder melding genegeerd (d.w.z. de lijn wordt niet toegevoegd). </w:t>
      </w:r>
    </w:p>
    <w:p w14:paraId="31187887"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Verwijderen overbodige knikpunten tijdens mutatie:</w:t>
      </w:r>
      <w:r w:rsidRPr="004E09E0">
        <w:rPr>
          <w:rFonts w:cs="Arial"/>
          <w:szCs w:val="18"/>
        </w:rPr>
        <w:t xml:space="preserve"> tijdens het grafisch of numeriek wijzigen van grenslijnen wordt een knikpunt dat binnen X mm van het vorige of volgende knikpunt wordt geplaatst, automatisch verwijderd, zonder dat daar een melding van wordt gegeven. </w:t>
      </w:r>
    </w:p>
    <w:p w14:paraId="12D4A64B"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 xml:space="preserve">Minimaal twee knikpunten tijdens mutatie: </w:t>
      </w:r>
      <w:r w:rsidRPr="004E09E0">
        <w:rPr>
          <w:rFonts w:cs="Arial"/>
          <w:szCs w:val="18"/>
        </w:rPr>
        <w:t>tijdens het grafisch wijzigen van een grenslijn is het niet mogelijk om bij een grenslijn met slechts twee knikpunten één van beide knikpunten te verwijderen. Als echter bij zo’n lijn het ene punt op of binnen X mm van het andere punt wordt geplaatst, wordt de lijn zonder verdere melding verwijderd.</w:t>
      </w:r>
    </w:p>
    <w:p w14:paraId="02FC3728"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 xml:space="preserve">Negeren ongeldige lijnen tijdens import: </w:t>
      </w:r>
      <w:r w:rsidRPr="004E09E0">
        <w:rPr>
          <w:rFonts w:cs="Arial"/>
          <w:szCs w:val="18"/>
        </w:rPr>
        <w:t>Tijdens GML-import worden grenslijnen met ongeldig formaat (bijv. geheel geen knikpunten) genegeerd en grenslijnen met slechts één knikpunt (ook als dit is ontstaan door toepassing van stap 1) opgeslagen als hulppunt.</w:t>
      </w:r>
    </w:p>
    <w:p w14:paraId="20DCBDF1"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 xml:space="preserve">Omzetten bogen naar lijnstrings: </w:t>
      </w:r>
      <w:r w:rsidRPr="004E09E0">
        <w:rPr>
          <w:rFonts w:cs="Arial"/>
          <w:szCs w:val="18"/>
        </w:rPr>
        <w:t>Tijdens GML-import worden bogen omgezet naar lijnstrings, waarbij de afstand van opvolgende knikpunten minstens X mm is. Als de resulterende lijnstring slechts één knikpunt bevat, wordt deze opgeslagen als hulppunt.</w:t>
      </w:r>
    </w:p>
    <w:p w14:paraId="4F6F9A2C" w14:textId="77777777" w:rsidR="000C3ACE" w:rsidRPr="004E09E0" w:rsidRDefault="000C3ACE" w:rsidP="000C3ACE">
      <w:pPr>
        <w:tabs>
          <w:tab w:val="left" w:pos="430"/>
        </w:tabs>
        <w:ind w:left="70"/>
        <w:rPr>
          <w:rFonts w:cs="Arial"/>
          <w:b/>
          <w:szCs w:val="18"/>
        </w:rPr>
      </w:pPr>
    </w:p>
    <w:p w14:paraId="077A6FBE" w14:textId="77777777" w:rsidR="000C3ACE" w:rsidRPr="004E09E0" w:rsidRDefault="000C3ACE" w:rsidP="000C3ACE">
      <w:pPr>
        <w:tabs>
          <w:tab w:val="left" w:pos="430"/>
        </w:tabs>
        <w:ind w:left="70"/>
        <w:rPr>
          <w:rFonts w:cs="Arial"/>
          <w:szCs w:val="18"/>
        </w:rPr>
      </w:pPr>
      <w:r w:rsidRPr="004E09E0">
        <w:rPr>
          <w:rFonts w:cs="Arial"/>
          <w:b/>
          <w:szCs w:val="18"/>
        </w:rPr>
        <w:t>NB:</w:t>
      </w:r>
      <w:r w:rsidRPr="004E09E0">
        <w:rPr>
          <w:rFonts w:cs="Arial"/>
          <w:szCs w:val="18"/>
        </w:rPr>
        <w:t xml:space="preserve"> In de hieronder beschreven stappen worden overal grenslijnen die geheel buiten de te splitsen percelen vallen, geheel buiten beschouwing gelaten.</w:t>
      </w:r>
    </w:p>
    <w:p w14:paraId="7F1D72C2"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3" w:name="_Toc156399702"/>
      <w:r w:rsidRPr="004E09E0">
        <w:rPr>
          <w:rFonts w:cs="Arial"/>
          <w:bCs w:val="0"/>
          <w:color w:val="0F0F0F"/>
          <w:szCs w:val="18"/>
        </w:rPr>
        <w:t>Kruisende lijnen</w:t>
      </w:r>
      <w:bookmarkEnd w:id="503"/>
    </w:p>
    <w:p w14:paraId="27C87929" w14:textId="77777777" w:rsidR="000C3ACE" w:rsidRPr="004E09E0" w:rsidRDefault="000C3ACE" w:rsidP="000C3ACE">
      <w:pPr>
        <w:tabs>
          <w:tab w:val="left" w:pos="430"/>
        </w:tabs>
        <w:ind w:left="70"/>
        <w:rPr>
          <w:rFonts w:cs="Arial"/>
          <w:szCs w:val="18"/>
        </w:rPr>
      </w:pPr>
      <w:r w:rsidRPr="004E09E0">
        <w:rPr>
          <w:rFonts w:cs="Arial"/>
          <w:szCs w:val="18"/>
        </w:rPr>
        <w:t>Voorafgaand aan het splitsen worden eerst de kruisende lijnen als volgt opgelost:</w:t>
      </w:r>
    </w:p>
    <w:p w14:paraId="50DCD6F6"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 xml:space="preserve">Kruisende grenslijnen: </w:t>
      </w:r>
      <w:r w:rsidRPr="004E09E0">
        <w:rPr>
          <w:rFonts w:cs="Arial"/>
          <w:szCs w:val="18"/>
        </w:rPr>
        <w:t xml:space="preserve">voor elk lijnsegment van een grenslijn dat een ander lijnsegment van dezelfde grenslijn of een lijnsegment van een andere grenslijn doorsnijdt, wordt de volgende correctie uitgevoerd: het snijpunt van beide lijnsegmenten wordt berekend en dit punt wordt in beide lijnsegmenten tussengevoegd. Begin- of eindpunten van de oorspronkelijk doorsnede </w:t>
      </w:r>
      <w:r w:rsidRPr="004E09E0">
        <w:rPr>
          <w:rFonts w:cs="Arial"/>
          <w:szCs w:val="18"/>
        </w:rPr>
        <w:lastRenderedPageBreak/>
        <w:t>lijnsegmenten die minder dan X mm af liggen van het snijpunt, worden verwijderd.</w:t>
      </w:r>
      <w:r w:rsidRPr="004E09E0">
        <w:rPr>
          <w:rFonts w:cs="Arial"/>
          <w:szCs w:val="18"/>
        </w:rPr>
        <w:br/>
      </w:r>
      <w:r w:rsidRPr="004E09E0">
        <w:rPr>
          <w:rFonts w:cs="Arial"/>
          <w:szCs w:val="18"/>
        </w:rPr>
        <w:br/>
        <w:t>NB. Als een knikpunt van een grenslijn exact op een andere grenslijn valt, wordt dit ook als doorsnijding behandeld.</w:t>
      </w:r>
      <w:r w:rsidRPr="004E09E0">
        <w:rPr>
          <w:rFonts w:cs="Arial"/>
          <w:szCs w:val="18"/>
        </w:rPr>
        <w:br/>
      </w:r>
      <w:r w:rsidRPr="004E09E0">
        <w:rPr>
          <w:rFonts w:cs="Arial"/>
          <w:szCs w:val="18"/>
        </w:rPr>
        <w:br/>
        <w:t>Voorbeelden:</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060CBEB5" wp14:editId="31FCC9CC">
            <wp:extent cx="5829300" cy="1028700"/>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29300" cy="1028700"/>
                    </a:xfrm>
                    <a:prstGeom prst="rect">
                      <a:avLst/>
                    </a:prstGeom>
                    <a:noFill/>
                    <a:ln>
                      <a:noFill/>
                    </a:ln>
                  </pic:spPr>
                </pic:pic>
              </a:graphicData>
            </a:graphic>
          </wp:inline>
        </w:drawing>
      </w:r>
      <w:r w:rsidRPr="004E09E0">
        <w:rPr>
          <w:rFonts w:cs="Arial"/>
          <w:color w:val="000000"/>
          <w:szCs w:val="18"/>
        </w:rPr>
        <w:br/>
      </w:r>
      <w:r w:rsidRPr="004E09E0">
        <w:rPr>
          <w:rFonts w:cs="Arial"/>
          <w:color w:val="000000"/>
          <w:szCs w:val="18"/>
        </w:rPr>
        <w:br/>
      </w:r>
      <w:r w:rsidRPr="004E09E0">
        <w:rPr>
          <w:rFonts w:cs="Arial"/>
          <w:noProof/>
          <w:szCs w:val="18"/>
        </w:rPr>
        <w:drawing>
          <wp:inline distT="0" distB="0" distL="0" distR="0" wp14:anchorId="49D658BF" wp14:editId="3F1775B9">
            <wp:extent cx="5829300" cy="1028700"/>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29300" cy="1028700"/>
                    </a:xfrm>
                    <a:prstGeom prst="rect">
                      <a:avLst/>
                    </a:prstGeom>
                    <a:noFill/>
                    <a:ln>
                      <a:noFill/>
                    </a:ln>
                  </pic:spPr>
                </pic:pic>
              </a:graphicData>
            </a:graphic>
          </wp:inline>
        </w:drawing>
      </w:r>
    </w:p>
    <w:p w14:paraId="432F76A1" w14:textId="77777777" w:rsidR="000C3ACE" w:rsidRPr="004E09E0" w:rsidRDefault="000C3ACE" w:rsidP="000C3ACE">
      <w:pPr>
        <w:tabs>
          <w:tab w:val="left" w:pos="430"/>
        </w:tabs>
        <w:ind w:left="70"/>
        <w:rPr>
          <w:rFonts w:cs="Arial"/>
          <w:szCs w:val="18"/>
        </w:rPr>
      </w:pPr>
    </w:p>
    <w:p w14:paraId="0EE6E179"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 xml:space="preserve">Kruisen grenslijnen met kadastrale grenzen: </w:t>
      </w:r>
      <w:r w:rsidRPr="004E09E0">
        <w:rPr>
          <w:rFonts w:cs="Arial"/>
          <w:szCs w:val="18"/>
        </w:rPr>
        <w:t>Voor elk lijnsegment van een grenslijn dat een lijnsegment van een kadastrale grens snijdt, wordt de volgende correctie uitgevoerd: het snijpunt van beide lijnsegmenten wordt berekend. Als dit snijpunt binnen X mm van het begin- of eindpunt van het doorsneden lijnsegment van de kadastrale grens ligt, wordt dat knikpunt van de kadastrale grens tussengevoegd als knikpunt in het lijnsegment van de grenslijn en wordt dit als snijpunt beschouwd, anders wordt het oorspronkelijke snijpunt in beide doorsneden lijnsegmenten tussengevoegd. Als het begin- of eindpunt van het doorsneden lijnsegment van de grenslijn binnen X mm van het snijpunt ligt, wordt dat knikpunt verwijderd uit de grenslijn (als het verwijderde begin- of eindpunt tevens het begin- of eindpunt is van de gehele grenslijn, wordt deze dus in feite ingekort, zie het meest rechtse voorbeeld hieronder). Als het snijpunt niet het begin- of eindpunt is van de grenslijn, wordt de grenslijn vervolgens opgeknipt op het snijpunt en als een van de twee hierbij ontstane grenslijnen geheel buiten de geselecteerde percelen valt, wordt deze verwijderd.</w:t>
      </w:r>
      <w:r w:rsidRPr="004E09E0">
        <w:rPr>
          <w:rFonts w:cs="Arial"/>
          <w:szCs w:val="18"/>
        </w:rPr>
        <w:br/>
      </w:r>
      <w:r w:rsidRPr="004E09E0">
        <w:rPr>
          <w:rFonts w:cs="Arial"/>
          <w:szCs w:val="18"/>
        </w:rPr>
        <w:br/>
        <w:t>NB. Als een knikpunt van een grenslijn exact op een kadastrale grens valt, wordt dit ook als doorsnijding behandeld.</w:t>
      </w:r>
      <w:r w:rsidRPr="004E09E0">
        <w:rPr>
          <w:rFonts w:cs="Arial"/>
          <w:szCs w:val="18"/>
        </w:rPr>
        <w:br/>
        <w:t xml:space="preserve"> </w:t>
      </w:r>
      <w:r w:rsidRPr="004E09E0">
        <w:rPr>
          <w:rFonts w:cs="Arial"/>
          <w:szCs w:val="18"/>
        </w:rPr>
        <w:br/>
        <w:t xml:space="preserve">Voorbeelden: </w:t>
      </w:r>
      <w:r w:rsidRPr="004E09E0">
        <w:rPr>
          <w:rFonts w:cs="Arial"/>
          <w:szCs w:val="18"/>
          <w:u w:color="000000"/>
        </w:rPr>
        <w:br/>
      </w:r>
      <w:r w:rsidRPr="004E09E0">
        <w:rPr>
          <w:rFonts w:cs="Arial"/>
          <w:szCs w:val="18"/>
        </w:rPr>
        <w:t xml:space="preserve"> </w:t>
      </w:r>
      <w:r w:rsidRPr="004E09E0">
        <w:rPr>
          <w:rFonts w:cs="Arial"/>
          <w:szCs w:val="18"/>
          <w:u w:color="000000"/>
        </w:rPr>
        <w:br/>
      </w:r>
      <w:r w:rsidRPr="004E09E0">
        <w:rPr>
          <w:rFonts w:cs="Arial"/>
          <w:noProof/>
          <w:szCs w:val="18"/>
        </w:rPr>
        <w:drawing>
          <wp:inline distT="0" distB="0" distL="0" distR="0" wp14:anchorId="020C07FD" wp14:editId="229B16DB">
            <wp:extent cx="5829300" cy="1295400"/>
            <wp:effectExtent l="0" t="0" r="0" b="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29300" cy="1295400"/>
                    </a:xfrm>
                    <a:prstGeom prst="rect">
                      <a:avLst/>
                    </a:prstGeom>
                    <a:noFill/>
                    <a:ln>
                      <a:noFill/>
                    </a:ln>
                  </pic:spPr>
                </pic:pic>
              </a:graphicData>
            </a:graphic>
          </wp:inline>
        </w:drawing>
      </w:r>
      <w:r w:rsidRPr="004E09E0">
        <w:rPr>
          <w:rFonts w:cs="Arial"/>
          <w:color w:val="000000"/>
          <w:szCs w:val="18"/>
        </w:rPr>
        <w:br/>
      </w:r>
      <w:r w:rsidRPr="004E09E0">
        <w:rPr>
          <w:rFonts w:cs="Arial"/>
          <w:noProof/>
          <w:szCs w:val="18"/>
        </w:rPr>
        <w:lastRenderedPageBreak/>
        <w:drawing>
          <wp:inline distT="0" distB="0" distL="0" distR="0" wp14:anchorId="32C88DE7" wp14:editId="52F8A631">
            <wp:extent cx="5829300" cy="1295400"/>
            <wp:effectExtent l="0" t="0" r="0" b="0"/>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29300" cy="1295400"/>
                    </a:xfrm>
                    <a:prstGeom prst="rect">
                      <a:avLst/>
                    </a:prstGeom>
                    <a:noFill/>
                    <a:ln>
                      <a:noFill/>
                    </a:ln>
                  </pic:spPr>
                </pic:pic>
              </a:graphicData>
            </a:graphic>
          </wp:inline>
        </w:drawing>
      </w:r>
    </w:p>
    <w:p w14:paraId="4A649069" w14:textId="77777777" w:rsidR="000C3ACE" w:rsidRPr="004E09E0" w:rsidRDefault="000C3ACE" w:rsidP="000C3ACE">
      <w:pPr>
        <w:tabs>
          <w:tab w:val="left" w:pos="430"/>
        </w:tabs>
        <w:ind w:left="70"/>
        <w:rPr>
          <w:rFonts w:cs="Arial"/>
          <w:szCs w:val="18"/>
        </w:rPr>
      </w:pPr>
    </w:p>
    <w:p w14:paraId="0F04E17E"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4" w:name="_Toc156399703"/>
      <w:r w:rsidRPr="004E09E0">
        <w:rPr>
          <w:rFonts w:cs="Arial"/>
          <w:bCs w:val="0"/>
          <w:color w:val="0F0F0F"/>
          <w:szCs w:val="18"/>
        </w:rPr>
        <w:t>Opknippen grenslijnen</w:t>
      </w:r>
      <w:bookmarkEnd w:id="504"/>
    </w:p>
    <w:p w14:paraId="494B4DFA" w14:textId="77777777" w:rsidR="000C3ACE" w:rsidRPr="004E09E0" w:rsidRDefault="000C3ACE" w:rsidP="000C3ACE">
      <w:pPr>
        <w:ind w:left="70"/>
        <w:rPr>
          <w:rFonts w:cs="Arial"/>
          <w:szCs w:val="18"/>
        </w:rPr>
      </w:pPr>
      <w:r w:rsidRPr="004E09E0">
        <w:rPr>
          <w:rFonts w:cs="Arial"/>
          <w:szCs w:val="18"/>
        </w:rPr>
        <w:t>Om de volgende correcties te vereenvoudigen, worden nu eerst de grenslijnen opgeknipt.</w:t>
      </w:r>
    </w:p>
    <w:p w14:paraId="68FB5A4B" w14:textId="77777777" w:rsidR="000C3ACE" w:rsidRPr="004E09E0" w:rsidRDefault="000C3ACE" w:rsidP="000C3ACE">
      <w:pPr>
        <w:ind w:left="70"/>
        <w:rPr>
          <w:rFonts w:cs="Arial"/>
          <w:szCs w:val="18"/>
        </w:rPr>
      </w:pPr>
    </w:p>
    <w:p w14:paraId="0DC3CD5C"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rPr>
      </w:pPr>
      <w:r w:rsidRPr="004E09E0">
        <w:rPr>
          <w:rFonts w:cs="Arial"/>
          <w:b/>
          <w:szCs w:val="18"/>
        </w:rPr>
        <w:t>Opknippen grenslijnen:</w:t>
      </w:r>
      <w:r w:rsidRPr="004E09E0">
        <w:rPr>
          <w:rFonts w:cs="Arial"/>
          <w:szCs w:val="18"/>
        </w:rPr>
        <w:t xml:space="preserve"> Alle grenslijnen met meer dan twee knikpunten, worden op alle tussenliggende knikpunten opgeknipt. Hierdoor zijn er uitsluitend nog grenslijnen met precies twee knikpunten.</w:t>
      </w:r>
    </w:p>
    <w:p w14:paraId="2BA9FB4B"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5" w:name="_Toc156399704"/>
      <w:r w:rsidRPr="004E09E0">
        <w:rPr>
          <w:rFonts w:cs="Arial"/>
          <w:bCs w:val="0"/>
          <w:color w:val="0F0F0F"/>
          <w:szCs w:val="18"/>
        </w:rPr>
        <w:t>Grenslijnen één voor één afhandelen</w:t>
      </w:r>
      <w:bookmarkEnd w:id="505"/>
    </w:p>
    <w:p w14:paraId="331A40EB" w14:textId="77777777" w:rsidR="000C3ACE" w:rsidRPr="004E09E0" w:rsidRDefault="000C3ACE" w:rsidP="000C3ACE">
      <w:pPr>
        <w:ind w:left="70"/>
        <w:rPr>
          <w:rFonts w:cs="Arial"/>
          <w:szCs w:val="18"/>
          <w:u w:color="000000"/>
        </w:rPr>
      </w:pPr>
      <w:r w:rsidRPr="004E09E0">
        <w:rPr>
          <w:rFonts w:cs="Arial"/>
          <w:szCs w:val="18"/>
          <w:u w:color="000000"/>
        </w:rPr>
        <w:t>Vervolgens worden de grenslijnen die over te splitsen percelen lopen, één voor één afgehandeld, zoals hieronder in de volgende zes stappen is beschreven. Tijdens het afhandelen zijn er dan dus drie categorieën grenslijnen: de reeds afgehandelde grenslijnen (die verder niet meer van vorm veranderen), de op dat moment in behandeling zijnde grenslijn en de nog af te handelen grenslijnen.</w:t>
      </w:r>
    </w:p>
    <w:p w14:paraId="11393497" w14:textId="77777777" w:rsidR="000C3ACE" w:rsidRPr="004E09E0" w:rsidRDefault="000C3ACE" w:rsidP="000C3ACE">
      <w:pPr>
        <w:ind w:left="70"/>
        <w:rPr>
          <w:rFonts w:cs="Arial"/>
          <w:szCs w:val="18"/>
          <w:u w:color="000000"/>
        </w:rPr>
      </w:pPr>
    </w:p>
    <w:p w14:paraId="5AA347B1" w14:textId="77777777" w:rsidR="000C3ACE" w:rsidRPr="004E09E0" w:rsidRDefault="000C3ACE" w:rsidP="000C3ACE">
      <w:pPr>
        <w:ind w:left="70"/>
        <w:rPr>
          <w:rFonts w:cs="Arial"/>
          <w:szCs w:val="18"/>
          <w:u w:color="000000"/>
        </w:rPr>
      </w:pPr>
      <w:r w:rsidRPr="004E09E0">
        <w:rPr>
          <w:rFonts w:cs="Arial"/>
          <w:szCs w:val="18"/>
          <w:u w:color="000000"/>
        </w:rPr>
        <w:t>NB. De volgorde waarin de grenslijnen worden afgehandeld en de volgorde waarin de lijnsegmenten binnen een grenslijn worden behandeld, is arbitrair en een andere volgorde van afhandeling kan tot andere resultaten leiden. De volgorde waarin de grenslijnen afgehandeld worden ligt dus niet vast. De grenslijnen die bij stap 9 door opknippen uit dezelfde grenslijn zijn ontstaan worden wel achter elkaar afgehandeld, vanaf het beginpunt tot het eindpunt van de oorspronkelijke grenslijn.</w:t>
      </w:r>
    </w:p>
    <w:p w14:paraId="45022C0A" w14:textId="77777777" w:rsidR="000C3ACE" w:rsidRPr="004E09E0" w:rsidRDefault="000C3ACE" w:rsidP="000C3ACE">
      <w:pPr>
        <w:ind w:left="70"/>
        <w:rPr>
          <w:rFonts w:cs="Arial"/>
          <w:szCs w:val="18"/>
          <w:u w:color="000000"/>
        </w:rPr>
      </w:pPr>
    </w:p>
    <w:p w14:paraId="7F605432"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 xml:space="preserve">Verplaatsen eindpunt: </w:t>
      </w:r>
      <w:r w:rsidRPr="004E09E0">
        <w:rPr>
          <w:rFonts w:cs="Arial"/>
          <w:szCs w:val="18"/>
        </w:rPr>
        <w:t xml:space="preserve">als het begin- of eindpunt van de in behandeling zijnde grenslijn minder dan X mm af ligt van een kadastrale grens, dan wordt dat </w:t>
      </w:r>
      <w:proofErr w:type="gramStart"/>
      <w:r w:rsidRPr="004E09E0">
        <w:rPr>
          <w:rFonts w:cs="Arial"/>
          <w:szCs w:val="18"/>
        </w:rPr>
        <w:t>begin</w:t>
      </w:r>
      <w:proofErr w:type="gramEnd"/>
      <w:r w:rsidRPr="004E09E0">
        <w:rPr>
          <w:rFonts w:cs="Arial"/>
          <w:szCs w:val="18"/>
        </w:rPr>
        <w:t xml:space="preserve">/eindpunt verplaatst naar de projectie van dat punt op het betreffende lijnsegment van de kadastrale grens (als er meerdere van zulke lijnsegmenten zijn, dan wordt het </w:t>
      </w:r>
      <w:proofErr w:type="spellStart"/>
      <w:r w:rsidRPr="004E09E0">
        <w:rPr>
          <w:rFonts w:cs="Arial"/>
          <w:szCs w:val="18"/>
        </w:rPr>
        <w:t>dichstbijzijnste</w:t>
      </w:r>
      <w:proofErr w:type="spellEnd"/>
      <w:r w:rsidRPr="004E09E0">
        <w:rPr>
          <w:rFonts w:cs="Arial"/>
          <w:szCs w:val="18"/>
        </w:rPr>
        <w:t xml:space="preserve"> gekozen. Als het </w:t>
      </w:r>
      <w:proofErr w:type="gramStart"/>
      <w:r w:rsidRPr="004E09E0">
        <w:rPr>
          <w:rFonts w:cs="Arial"/>
          <w:szCs w:val="18"/>
        </w:rPr>
        <w:t>begin</w:t>
      </w:r>
      <w:proofErr w:type="gramEnd"/>
      <w:r w:rsidRPr="004E09E0">
        <w:rPr>
          <w:rFonts w:cs="Arial"/>
          <w:szCs w:val="18"/>
        </w:rPr>
        <w:t xml:space="preserve">/eindpunt al op zo’n lijnsegment ligt, wordt het dus niet verplaatst). Als het betreffende </w:t>
      </w:r>
      <w:proofErr w:type="gramStart"/>
      <w:r w:rsidRPr="004E09E0">
        <w:rPr>
          <w:rFonts w:cs="Arial"/>
          <w:szCs w:val="18"/>
        </w:rPr>
        <w:t>begin</w:t>
      </w:r>
      <w:proofErr w:type="gramEnd"/>
      <w:r w:rsidRPr="004E09E0">
        <w:rPr>
          <w:rFonts w:cs="Arial"/>
          <w:szCs w:val="18"/>
        </w:rPr>
        <w:t>/eindpunt dan minder dan X mm af ligt van het begin of einde van het lijnsegment van de kadastrale grens, wordt het begin/eindpunt van de grenslijn (nogmaals) verplaatst naar dat begin- of eindpunt van het lijnsegment van de kadastrale grens, anders wordt er op het lijnsegment van de kadastrale grens een knikpunt tussen gevoegd ter plaatse van het verplaatste begin/eindpunt. Als de grenslijn na het verplaatsen van het begin- en of eindpunt korter is geworden dan X mm, wordt de grenslijn geheel verwijderd.</w:t>
      </w:r>
      <w:r w:rsidRPr="004E09E0">
        <w:rPr>
          <w:rFonts w:cs="Arial"/>
          <w:szCs w:val="18"/>
        </w:rPr>
        <w:br/>
      </w:r>
      <w:r w:rsidRPr="004E09E0">
        <w:rPr>
          <w:rFonts w:cs="Arial"/>
          <w:szCs w:val="18"/>
        </w:rPr>
        <w:br/>
        <w:t>Voorbeelden:</w:t>
      </w:r>
      <w:r w:rsidRPr="004E09E0">
        <w:rPr>
          <w:rFonts w:cs="Arial"/>
          <w:szCs w:val="18"/>
        </w:rPr>
        <w:br/>
      </w:r>
      <w:r w:rsidRPr="004E09E0">
        <w:rPr>
          <w:rFonts w:cs="Arial"/>
          <w:szCs w:val="18"/>
        </w:rPr>
        <w:br/>
      </w:r>
      <w:r w:rsidRPr="004E09E0">
        <w:rPr>
          <w:rFonts w:cs="Arial"/>
          <w:noProof/>
          <w:szCs w:val="18"/>
        </w:rPr>
        <w:lastRenderedPageBreak/>
        <w:drawing>
          <wp:inline distT="0" distB="0" distL="0" distR="0" wp14:anchorId="280C8663" wp14:editId="038C3C9D">
            <wp:extent cx="5829300" cy="1143000"/>
            <wp:effectExtent l="0" t="0" r="0" b="0"/>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35FE12CD" wp14:editId="6F240C0D">
            <wp:extent cx="5829300" cy="1143000"/>
            <wp:effectExtent l="0" t="0" r="0" b="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p>
    <w:p w14:paraId="2D8AF6D4"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color w:val="000000"/>
          <w:szCs w:val="18"/>
        </w:rPr>
        <w:t>Tussenvoegen knikpunt:</w:t>
      </w:r>
      <w:r w:rsidRPr="004E09E0">
        <w:rPr>
          <w:rFonts w:cs="Arial"/>
          <w:color w:val="000000"/>
          <w:szCs w:val="18"/>
        </w:rPr>
        <w:t xml:space="preserve"> Als er knikpunten zijn van kadastrale grenzen of van reeds afgehandelde grenslijnen die dichter dan X mm af liggen van het in behandeling grenslijn, wordt dat knikpunt waarvan de projectie op grenslijn het dichtst bij het beginpunt ligt van het in behandeling zijnde grenslijn, tussengevoegd als knikpunt in de grenslijn en deze wordt vervolgens op dat nieuwe knikpunt opgeknipt. De hierbij ontstane grenslijn die loopt vanaf het oorspronkelijke beginpunt, wordt nu de in behandeling zijnde grenslijn, de andere nieuw ontstane grenslijn wordt de eerstvolgende die afgehandeld wordt.</w:t>
      </w:r>
      <w:r w:rsidRPr="004E09E0">
        <w:rPr>
          <w:rFonts w:cs="Arial"/>
          <w:color w:val="000000"/>
          <w:szCs w:val="18"/>
        </w:rPr>
        <w:br/>
      </w:r>
      <w:r w:rsidRPr="004E09E0">
        <w:rPr>
          <w:rFonts w:cs="Arial"/>
          <w:color w:val="000000"/>
          <w:szCs w:val="18"/>
        </w:rPr>
        <w:br/>
        <w:t>Voorbeeld:</w:t>
      </w:r>
      <w:r w:rsidRPr="004E09E0">
        <w:rPr>
          <w:rFonts w:cs="Arial"/>
          <w:color w:val="000000"/>
          <w:szCs w:val="18"/>
        </w:rPr>
        <w:br/>
      </w:r>
      <w:r w:rsidRPr="004E09E0">
        <w:rPr>
          <w:rFonts w:cs="Arial"/>
          <w:color w:val="000000"/>
          <w:szCs w:val="18"/>
        </w:rPr>
        <w:br/>
      </w:r>
      <w:r w:rsidRPr="004E09E0">
        <w:rPr>
          <w:rFonts w:cs="Arial"/>
          <w:noProof/>
          <w:szCs w:val="18"/>
        </w:rPr>
        <w:drawing>
          <wp:inline distT="0" distB="0" distL="0" distR="0" wp14:anchorId="54EF36CC" wp14:editId="7816157C">
            <wp:extent cx="5829300" cy="1028700"/>
            <wp:effectExtent l="0" t="0" r="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29300" cy="1028700"/>
                    </a:xfrm>
                    <a:prstGeom prst="rect">
                      <a:avLst/>
                    </a:prstGeom>
                    <a:noFill/>
                    <a:ln>
                      <a:noFill/>
                    </a:ln>
                  </pic:spPr>
                </pic:pic>
              </a:graphicData>
            </a:graphic>
          </wp:inline>
        </w:drawing>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02432D09" wp14:editId="662376D4">
            <wp:extent cx="5829300" cy="1028700"/>
            <wp:effectExtent l="0" t="0" r="0" b="0"/>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29300" cy="1028700"/>
                    </a:xfrm>
                    <a:prstGeom prst="rect">
                      <a:avLst/>
                    </a:prstGeom>
                    <a:noFill/>
                    <a:ln>
                      <a:noFill/>
                    </a:ln>
                  </pic:spPr>
                </pic:pic>
              </a:graphicData>
            </a:graphic>
          </wp:inline>
        </w:drawing>
      </w:r>
      <w:r w:rsidRPr="004E09E0">
        <w:rPr>
          <w:rFonts w:cs="Arial"/>
          <w:color w:val="000000"/>
          <w:szCs w:val="18"/>
          <w:u w:color="000000"/>
        </w:rPr>
        <w:br/>
      </w:r>
    </w:p>
    <w:p w14:paraId="472BF5D0"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color w:val="000000"/>
          <w:szCs w:val="18"/>
        </w:rPr>
        <w:t xml:space="preserve">Verplaatsen ander eindpunt: </w:t>
      </w:r>
      <w:r w:rsidRPr="004E09E0">
        <w:rPr>
          <w:rFonts w:cs="Arial"/>
          <w:color w:val="000000"/>
          <w:szCs w:val="18"/>
        </w:rPr>
        <w:t xml:space="preserve">als het begin- of eindpunt van een nog af te handelen grenslijn minder dan X mm af ligt van de in behandeling zijnde grenslijn (bij een reeds afgehandelde grenslijn kan dit niet voorkomen vanwege het toepassen van stap 13), dan wordt dat knikpunt verplaatst naar de projectie van dat </w:t>
      </w:r>
      <w:proofErr w:type="gramStart"/>
      <w:r w:rsidRPr="004E09E0">
        <w:rPr>
          <w:rFonts w:cs="Arial"/>
          <w:color w:val="000000"/>
          <w:szCs w:val="18"/>
        </w:rPr>
        <w:t>begin</w:t>
      </w:r>
      <w:proofErr w:type="gramEnd"/>
      <w:r w:rsidRPr="004E09E0">
        <w:rPr>
          <w:rFonts w:cs="Arial"/>
          <w:color w:val="000000"/>
          <w:szCs w:val="18"/>
        </w:rPr>
        <w:t xml:space="preserve">/eindpunt op de in behandeling zijnde grenslijn. (Als het knikpunt al precies op de in behandeling zijnde grenslijn ligt, wordt het dus niet verplaatst). Als het knikpunt dan minder dan X mm af ligt van het begin of einde van de in behandeling zijnde grenslijn, wordt het </w:t>
      </w:r>
      <w:proofErr w:type="gramStart"/>
      <w:r w:rsidRPr="004E09E0">
        <w:rPr>
          <w:rFonts w:cs="Arial"/>
          <w:color w:val="000000"/>
          <w:szCs w:val="18"/>
        </w:rPr>
        <w:t>begin</w:t>
      </w:r>
      <w:proofErr w:type="gramEnd"/>
      <w:r w:rsidRPr="004E09E0">
        <w:rPr>
          <w:rFonts w:cs="Arial"/>
          <w:color w:val="000000"/>
          <w:szCs w:val="18"/>
        </w:rPr>
        <w:t xml:space="preserve">/eindpunt van de andere lijn (nogmaals) verplaatst naar dat begin- of eindpunt van de in behandeling zijnde grenslijn, anders wordt er op het lijnsegment van de in behandeling zijn de grenslijn een knikpunt tussen gevoegd ter plaatse van het verplaatste begin/eindpunt van de andere lijn en wordt de in behandeling zijnde grenslijn hier vervolgens opgeknipt. De hierbij ontstane grenslijn die loopt vanaf het oorspronkelijke </w:t>
      </w:r>
      <w:r w:rsidRPr="004E09E0">
        <w:rPr>
          <w:rFonts w:cs="Arial"/>
          <w:color w:val="000000"/>
          <w:szCs w:val="18"/>
        </w:rPr>
        <w:lastRenderedPageBreak/>
        <w:t>beginpunt, wordt nu de in behandeling zijnde grenslijn, de andere nieuw ontstane grenslijn wordt de eerstvolgende die afgehandeld wordt. Als de andere grenslijn na het verplaatsen van het begin- en of eindpunt korter is geworden dan X mm, wordt deze geheel verwijderd.</w:t>
      </w:r>
      <w:r w:rsidRPr="004E09E0">
        <w:rPr>
          <w:rFonts w:cs="Arial"/>
          <w:color w:val="000000"/>
          <w:szCs w:val="18"/>
          <w:u w:color="000000"/>
        </w:rPr>
        <w:br/>
      </w:r>
      <w:r w:rsidRPr="004E09E0">
        <w:rPr>
          <w:rFonts w:cs="Arial"/>
          <w:color w:val="000000"/>
          <w:szCs w:val="18"/>
          <w:u w:color="000000"/>
        </w:rPr>
        <w:br/>
      </w:r>
      <w:r w:rsidRPr="004E09E0">
        <w:rPr>
          <w:rFonts w:cs="Arial"/>
          <w:color w:val="000000"/>
          <w:szCs w:val="18"/>
        </w:rPr>
        <w:t>Voorbeelden:</w:t>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79928492" wp14:editId="04F4D8EB">
            <wp:extent cx="5829300" cy="1143000"/>
            <wp:effectExtent l="0" t="0" r="0" b="0"/>
            <wp:docPr id="26" name="Afbeelding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403256DC" wp14:editId="663B0532">
            <wp:extent cx="5829300" cy="1143000"/>
            <wp:effectExtent l="0" t="0" r="0" b="0"/>
            <wp:docPr id="27" name="Afbeelding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r w:rsidRPr="004E09E0">
        <w:rPr>
          <w:rFonts w:cs="Arial"/>
          <w:color w:val="000000"/>
          <w:szCs w:val="18"/>
        </w:rPr>
        <w:br/>
      </w:r>
    </w:p>
    <w:p w14:paraId="7C81FB62"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color w:val="000000"/>
          <w:szCs w:val="18"/>
        </w:rPr>
        <w:t>Opknippen andere lijn:</w:t>
      </w:r>
      <w:r w:rsidRPr="004E09E0">
        <w:rPr>
          <w:rFonts w:cs="Arial"/>
          <w:color w:val="000000"/>
          <w:szCs w:val="18"/>
        </w:rPr>
        <w:t xml:space="preserve"> Als het begin- of eindpunt van de in behandeling zijnde grenslijn dichter dan X mm af ligt van een nog af te handelen grenslijn (bij een reeds afgehandelde grenslijn kan dit niet voorkomen vanwege het toepassen van stap 12), wordt dat </w:t>
      </w:r>
      <w:proofErr w:type="gramStart"/>
      <w:r w:rsidRPr="004E09E0">
        <w:rPr>
          <w:rFonts w:cs="Arial"/>
          <w:color w:val="000000"/>
          <w:szCs w:val="18"/>
        </w:rPr>
        <w:t>begin</w:t>
      </w:r>
      <w:proofErr w:type="gramEnd"/>
      <w:r w:rsidRPr="004E09E0">
        <w:rPr>
          <w:rFonts w:cs="Arial"/>
          <w:color w:val="000000"/>
          <w:szCs w:val="18"/>
        </w:rPr>
        <w:t>/eindpunt van de in behandeling zijnde grenslijn ingevoegd als knikpunt in die andere grenslijn en wordt de andere grenslijn op dat knikpunt opgeknipt. Als door dat opknippen een grenslijn ontstaat die korter is dan X mm, wordt deze verwijderd.</w:t>
      </w:r>
      <w:r w:rsidRPr="004E09E0">
        <w:rPr>
          <w:rFonts w:cs="Arial"/>
          <w:color w:val="000000"/>
          <w:szCs w:val="18"/>
        </w:rPr>
        <w:br/>
      </w:r>
      <w:r w:rsidRPr="004E09E0">
        <w:rPr>
          <w:rFonts w:cs="Arial"/>
          <w:color w:val="000000"/>
          <w:szCs w:val="18"/>
        </w:rPr>
        <w:br/>
        <w:t>Voorbeeld:</w:t>
      </w:r>
      <w:r w:rsidRPr="004E09E0">
        <w:rPr>
          <w:rFonts w:cs="Arial"/>
          <w:color w:val="000000"/>
          <w:szCs w:val="18"/>
        </w:rPr>
        <w:br/>
      </w:r>
      <w:r w:rsidRPr="004E09E0">
        <w:rPr>
          <w:rFonts w:cs="Arial"/>
          <w:color w:val="000000"/>
          <w:szCs w:val="18"/>
          <w:u w:color="000000"/>
        </w:rPr>
        <w:br/>
      </w:r>
      <w:r w:rsidRPr="004E09E0">
        <w:rPr>
          <w:rFonts w:cs="Arial"/>
          <w:noProof/>
          <w:szCs w:val="18"/>
        </w:rPr>
        <w:drawing>
          <wp:inline distT="0" distB="0" distL="0" distR="0" wp14:anchorId="01432FC0" wp14:editId="098B9166">
            <wp:extent cx="5829300" cy="1143000"/>
            <wp:effectExtent l="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r w:rsidRPr="004E09E0">
        <w:rPr>
          <w:rFonts w:cs="Arial"/>
          <w:color w:val="000000"/>
          <w:szCs w:val="18"/>
        </w:rPr>
        <w:br/>
      </w:r>
      <w:r w:rsidRPr="004E09E0">
        <w:rPr>
          <w:rFonts w:cs="Arial"/>
          <w:color w:val="000000"/>
          <w:szCs w:val="18"/>
        </w:rPr>
        <w:br/>
      </w:r>
      <w:r w:rsidRPr="004E09E0">
        <w:rPr>
          <w:rFonts w:cs="Arial"/>
          <w:noProof/>
          <w:szCs w:val="18"/>
        </w:rPr>
        <w:drawing>
          <wp:inline distT="0" distB="0" distL="0" distR="0" wp14:anchorId="4A55B5D2" wp14:editId="552D0E5F">
            <wp:extent cx="5829300" cy="1143000"/>
            <wp:effectExtent l="0" t="0" r="0" b="0"/>
            <wp:docPr id="29" name="Afbeelding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r w:rsidRPr="004E09E0">
        <w:rPr>
          <w:rFonts w:cs="Arial"/>
          <w:color w:val="000000"/>
          <w:szCs w:val="18"/>
        </w:rPr>
        <w:br/>
      </w:r>
    </w:p>
    <w:p w14:paraId="2195E21A"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color w:val="000000"/>
          <w:szCs w:val="18"/>
        </w:rPr>
        <w:t xml:space="preserve">Ontdubbelen grenslijnen: </w:t>
      </w:r>
      <w:r w:rsidRPr="004E09E0">
        <w:rPr>
          <w:rFonts w:cs="Arial"/>
          <w:color w:val="000000"/>
          <w:szCs w:val="18"/>
        </w:rPr>
        <w:t>als de in behandeling zijnde grenslijn geheel samenvalt met een andere grenslijn of met een lijnsegment van een kadastrale grens, wordt dein behandeling zijnde grenslijn verwijderd.</w:t>
      </w:r>
    </w:p>
    <w:p w14:paraId="0E0FD0E5" w14:textId="77777777" w:rsidR="000C3ACE" w:rsidRPr="004E09E0" w:rsidRDefault="000C3ACE" w:rsidP="000C3ACE">
      <w:pPr>
        <w:tabs>
          <w:tab w:val="left" w:pos="430"/>
        </w:tabs>
        <w:ind w:left="70"/>
        <w:rPr>
          <w:rFonts w:cs="Arial"/>
          <w:szCs w:val="18"/>
        </w:rPr>
      </w:pPr>
    </w:p>
    <w:p w14:paraId="0FCDA5AE"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 xml:space="preserve">Verlengen losse poten: </w:t>
      </w:r>
      <w:r w:rsidRPr="004E09E0">
        <w:rPr>
          <w:rFonts w:cs="Arial"/>
          <w:szCs w:val="18"/>
        </w:rPr>
        <w:t xml:space="preserve">als een lijneinde van de in behandeling zijnde grenslijn meer dan X mm binnen een te splitsen perceel valt en het eindpunt daarvan niet samenvalt met een begin- of eindpunt van een andere grenslijn of met een knikpunt van een kadastrale grens, wordt het volgende gedaan: De grenslijn wordt verlengd totdat deze een andere grenslijn of een kadastrale grens snijdt. Als er binnen X mm van de verlengde lijn knikpunten liggen van een kadastrale grens of van een andere grenslijn, wordt het knikpunt dat het dichtst bij het oorspronkelijke eindpunt ligt van deze knikpunten het nieuwe eindpunt van de te verlengen lijn. Als er niet zo’n knikpunt is, wordt het berekende snijpunt het eindpunt van de te verlengen lijn. Dit snijpunt wordt dan ook als knikpunt tussengevoegd op de andere lijn en als dit ook een grenslijn is, wordt deze daar opgeknipt. </w:t>
      </w:r>
      <w:r w:rsidRPr="004E09E0">
        <w:rPr>
          <w:rFonts w:cs="Arial"/>
          <w:szCs w:val="18"/>
          <w:u w:color="000000"/>
        </w:rPr>
        <w:br/>
      </w:r>
      <w:r w:rsidRPr="004E09E0">
        <w:rPr>
          <w:rFonts w:cs="Arial"/>
          <w:szCs w:val="18"/>
          <w:u w:color="000000"/>
        </w:rPr>
        <w:br/>
      </w:r>
      <w:r w:rsidRPr="004E09E0">
        <w:rPr>
          <w:rFonts w:cs="Arial"/>
          <w:szCs w:val="18"/>
        </w:rPr>
        <w:t>NB. Bij de verlengde lijn wordt in alle gevallen het eindpunt verplaatst en wordt er dus geen eindpunt toegevoegd.</w:t>
      </w:r>
      <w:r w:rsidRPr="004E09E0">
        <w:rPr>
          <w:rFonts w:cs="Arial"/>
          <w:szCs w:val="18"/>
          <w:u w:color="000000"/>
        </w:rPr>
        <w:br/>
      </w:r>
      <w:r w:rsidRPr="004E09E0">
        <w:rPr>
          <w:rFonts w:cs="Arial"/>
          <w:szCs w:val="18"/>
          <w:u w:color="000000"/>
        </w:rPr>
        <w:br/>
      </w:r>
      <w:r w:rsidRPr="004E09E0">
        <w:rPr>
          <w:rFonts w:cs="Arial"/>
          <w:szCs w:val="18"/>
        </w:rPr>
        <w:t>Voorbeelden:</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3C8D22D6" wp14:editId="0D7E3ACC">
            <wp:extent cx="5829300" cy="1143000"/>
            <wp:effectExtent l="0" t="0" r="0" b="0"/>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r w:rsidRPr="004E09E0">
        <w:rPr>
          <w:rFonts w:cs="Arial"/>
          <w:color w:val="000000"/>
          <w:szCs w:val="18"/>
          <w:u w:color="000000"/>
        </w:rPr>
        <w:br/>
      </w:r>
      <w:r w:rsidRPr="004E09E0">
        <w:rPr>
          <w:rFonts w:cs="Arial"/>
          <w:color w:val="000000"/>
          <w:szCs w:val="18"/>
          <w:u w:color="000000"/>
        </w:rPr>
        <w:br/>
      </w:r>
      <w:r w:rsidRPr="004E09E0">
        <w:rPr>
          <w:rFonts w:cs="Arial"/>
          <w:noProof/>
          <w:szCs w:val="18"/>
        </w:rPr>
        <w:drawing>
          <wp:inline distT="0" distB="0" distL="0" distR="0" wp14:anchorId="3EA2496D" wp14:editId="72E79F9B">
            <wp:extent cx="5829300" cy="1143000"/>
            <wp:effectExtent l="0" t="0" r="0" b="0"/>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829300" cy="1143000"/>
                    </a:xfrm>
                    <a:prstGeom prst="rect">
                      <a:avLst/>
                    </a:prstGeom>
                    <a:noFill/>
                    <a:ln>
                      <a:noFill/>
                    </a:ln>
                  </pic:spPr>
                </pic:pic>
              </a:graphicData>
            </a:graphic>
          </wp:inline>
        </w:drawing>
      </w:r>
    </w:p>
    <w:p w14:paraId="5F59B86F"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6" w:name="_Toc156399705"/>
      <w:r w:rsidRPr="004E09E0">
        <w:rPr>
          <w:rFonts w:cs="Arial"/>
          <w:bCs w:val="0"/>
          <w:color w:val="0F0F0F"/>
          <w:szCs w:val="18"/>
        </w:rPr>
        <w:t>Aan elkaar knopen grenslijnen</w:t>
      </w:r>
      <w:bookmarkEnd w:id="506"/>
    </w:p>
    <w:p w14:paraId="10056B52" w14:textId="77777777" w:rsidR="000C3ACE" w:rsidRPr="004E09E0" w:rsidRDefault="000C3ACE" w:rsidP="000C3ACE">
      <w:pPr>
        <w:tabs>
          <w:tab w:val="left" w:pos="430"/>
        </w:tabs>
        <w:ind w:left="70"/>
        <w:rPr>
          <w:rFonts w:cs="Arial"/>
          <w:szCs w:val="18"/>
        </w:rPr>
      </w:pPr>
      <w:r w:rsidRPr="004E09E0">
        <w:rPr>
          <w:rFonts w:cs="Arial"/>
          <w:szCs w:val="18"/>
        </w:rPr>
        <w:t>Nadat alle grenslijnen op bovenstaande wijze zijn afgehandeld wordt er voor het splitsen nog één correctie uitgevoerd:</w:t>
      </w:r>
    </w:p>
    <w:p w14:paraId="3AF2D8F8" w14:textId="77777777" w:rsidR="000C3ACE" w:rsidRPr="004E09E0" w:rsidRDefault="000C3ACE" w:rsidP="000C3ACE">
      <w:pPr>
        <w:tabs>
          <w:tab w:val="left" w:pos="430"/>
        </w:tabs>
        <w:ind w:left="70"/>
        <w:rPr>
          <w:rFonts w:cs="Arial"/>
          <w:szCs w:val="18"/>
        </w:rPr>
      </w:pPr>
    </w:p>
    <w:p w14:paraId="117A7412"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Aan elkaar knopen:</w:t>
      </w:r>
      <w:r w:rsidRPr="004E09E0">
        <w:rPr>
          <w:rFonts w:cs="Arial"/>
          <w:szCs w:val="18"/>
        </w:rPr>
        <w:t xml:space="preserve"> elk tweetal grenslijnen dat een begin- of eindpunt gemeenschappelijk heeft, terwijl dat punt niet op een kadastrale grens ligt en geen begin- of eindpunt is van een andere grenslijn, worden op dat punt samengevoegd. </w:t>
      </w:r>
      <w:r w:rsidRPr="004E09E0">
        <w:rPr>
          <w:rFonts w:cs="Arial"/>
          <w:szCs w:val="18"/>
        </w:rPr>
        <w:br/>
      </w:r>
      <w:r w:rsidRPr="004E09E0">
        <w:rPr>
          <w:rFonts w:cs="Arial"/>
          <w:szCs w:val="18"/>
        </w:rPr>
        <w:br/>
        <w:t>Voorbeeld:</w:t>
      </w:r>
      <w:r w:rsidRPr="004E09E0">
        <w:rPr>
          <w:rFonts w:cs="Arial"/>
          <w:szCs w:val="18"/>
        </w:rPr>
        <w:br/>
      </w:r>
      <w:r w:rsidRPr="004E09E0">
        <w:rPr>
          <w:rFonts w:cs="Arial"/>
          <w:szCs w:val="18"/>
          <w:u w:color="000000"/>
        </w:rPr>
        <w:br/>
      </w:r>
      <w:r w:rsidRPr="004E09E0">
        <w:rPr>
          <w:rFonts w:cs="Arial"/>
          <w:noProof/>
          <w:szCs w:val="18"/>
        </w:rPr>
        <w:lastRenderedPageBreak/>
        <w:drawing>
          <wp:inline distT="0" distB="0" distL="0" distR="0" wp14:anchorId="3AE2E250" wp14:editId="2D10EB35">
            <wp:extent cx="5829300" cy="1257300"/>
            <wp:effectExtent l="0" t="0" r="0" b="0"/>
            <wp:docPr id="32" name="Afbeelding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r w:rsidRPr="004E09E0">
        <w:rPr>
          <w:rFonts w:cs="Arial"/>
          <w:color w:val="000000"/>
          <w:szCs w:val="18"/>
        </w:rPr>
        <w:br/>
      </w:r>
      <w:r w:rsidRPr="004E09E0">
        <w:rPr>
          <w:rFonts w:cs="Arial"/>
          <w:color w:val="000000"/>
          <w:szCs w:val="18"/>
        </w:rPr>
        <w:br/>
      </w:r>
      <w:r w:rsidRPr="004E09E0">
        <w:rPr>
          <w:rFonts w:cs="Arial"/>
          <w:noProof/>
          <w:szCs w:val="18"/>
        </w:rPr>
        <w:drawing>
          <wp:inline distT="0" distB="0" distL="0" distR="0" wp14:anchorId="7D1C296A" wp14:editId="3C6DCD8E">
            <wp:extent cx="5829300" cy="1257300"/>
            <wp:effectExtent l="0" t="0" r="0" b="0"/>
            <wp:docPr id="33" name="Afbeelding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r w:rsidRPr="004E09E0">
        <w:rPr>
          <w:rFonts w:cs="Arial"/>
          <w:color w:val="000000"/>
          <w:szCs w:val="18"/>
        </w:rPr>
        <w:br/>
      </w:r>
    </w:p>
    <w:p w14:paraId="21C37F14"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7" w:name="_Toc156399706"/>
      <w:r w:rsidRPr="004E09E0">
        <w:rPr>
          <w:rFonts w:cs="Arial"/>
          <w:bCs w:val="0"/>
          <w:color w:val="0F0F0F"/>
          <w:szCs w:val="18"/>
        </w:rPr>
        <w:t>Controles na het splitsen</w:t>
      </w:r>
      <w:bookmarkEnd w:id="507"/>
    </w:p>
    <w:p w14:paraId="63EEE001" w14:textId="77777777" w:rsidR="000C3ACE" w:rsidRPr="004E09E0" w:rsidRDefault="000C3ACE" w:rsidP="000C3ACE">
      <w:pPr>
        <w:tabs>
          <w:tab w:val="left" w:pos="430"/>
        </w:tabs>
        <w:ind w:left="70"/>
        <w:rPr>
          <w:rFonts w:cs="Arial"/>
          <w:szCs w:val="18"/>
        </w:rPr>
      </w:pPr>
      <w:r w:rsidRPr="004E09E0">
        <w:rPr>
          <w:rFonts w:cs="Arial"/>
          <w:szCs w:val="18"/>
        </w:rPr>
        <w:t>Direct na het splitsen wordt de volgende controles uitgevoerd:</w:t>
      </w:r>
      <w:r w:rsidRPr="004E09E0">
        <w:rPr>
          <w:rFonts w:cs="Arial"/>
          <w:szCs w:val="18"/>
        </w:rPr>
        <w:br/>
      </w:r>
    </w:p>
    <w:p w14:paraId="5E1479FA"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Scherpe hoeken:</w:t>
      </w:r>
      <w:r w:rsidRPr="004E09E0">
        <w:rPr>
          <w:rFonts w:cs="Arial"/>
          <w:szCs w:val="18"/>
        </w:rPr>
        <w:t xml:space="preserve"> hoewel het topologisch gezien niet fout is, duidt het toch op een mogelijk ongewenste situatie als de begrenzing van een nieuw gevormd perceel een zeer scherpe hoek bevat. Als na de splitsing percelen zijn ontstaan met hoeken die kleiner zijn dan een configureerbaar minimum, wordt hiervan daarom een melding gegeven en worden de betreffende percelen met een afwijken de kleur gemarkeerd. Verzending van het verzoek wordt hierdoor echter niet geblokkeerd.</w:t>
      </w:r>
      <w:r w:rsidRPr="004E09E0">
        <w:rPr>
          <w:rFonts w:cs="Arial"/>
          <w:szCs w:val="18"/>
          <w:u w:color="000000"/>
        </w:rPr>
        <w:br/>
      </w:r>
      <w:r w:rsidRPr="004E09E0">
        <w:rPr>
          <w:rFonts w:cs="Arial"/>
          <w:szCs w:val="18"/>
          <w:u w:color="000000"/>
        </w:rPr>
        <w:br/>
      </w:r>
      <w:r w:rsidRPr="004E09E0">
        <w:rPr>
          <w:rFonts w:cs="Arial"/>
          <w:noProof/>
          <w:szCs w:val="18"/>
        </w:rPr>
        <w:drawing>
          <wp:inline distT="0" distB="0" distL="0" distR="0" wp14:anchorId="5B7398C6" wp14:editId="7CB8DC1C">
            <wp:extent cx="5829300" cy="1257300"/>
            <wp:effectExtent l="0" t="0" r="0" b="0"/>
            <wp:docPr id="34" name="Afbeelding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52985013" w14:textId="77777777" w:rsidR="000C3ACE" w:rsidRPr="004E09E0" w:rsidRDefault="000C3ACE" w:rsidP="000C3ACE">
      <w:pPr>
        <w:tabs>
          <w:tab w:val="left" w:pos="430"/>
        </w:tabs>
        <w:ind w:left="70"/>
        <w:rPr>
          <w:rFonts w:cs="Arial"/>
          <w:szCs w:val="18"/>
        </w:rPr>
      </w:pPr>
    </w:p>
    <w:p w14:paraId="3844C417"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color w:val="000000"/>
          <w:szCs w:val="18"/>
        </w:rPr>
      </w:pPr>
      <w:r w:rsidRPr="004E09E0">
        <w:rPr>
          <w:rFonts w:cs="Arial"/>
          <w:b/>
          <w:bCs/>
          <w:szCs w:val="18"/>
        </w:rPr>
        <w:t xml:space="preserve">Niet in splitsing betrokken grenslijnen: </w:t>
      </w:r>
      <w:r w:rsidRPr="004E09E0">
        <w:rPr>
          <w:rFonts w:cs="Arial"/>
          <w:szCs w:val="18"/>
        </w:rPr>
        <w:t>er wordt gecontroleerd of er grenslijnen zijn die over een te splitsen perceel lopen, maar dat perceel niet daadwerkelijk splitsen (d.w.z. dat die grenslijn na splitsing hetzelfde perceel zowel links als rechts heeft). Als dergelijke grenslijnen voorkomen, wordt hiervan een melding gegeven en worden deze grenslijnen op het scherm gemarkeerd en wordt verzending van het verzoek geblokkeerd.</w:t>
      </w:r>
      <w:r w:rsidRPr="004E09E0">
        <w:rPr>
          <w:rFonts w:cs="Arial"/>
          <w:szCs w:val="18"/>
        </w:rPr>
        <w:br/>
      </w:r>
      <w:r w:rsidRPr="004E09E0">
        <w:rPr>
          <w:rFonts w:cs="Arial"/>
          <w:szCs w:val="18"/>
        </w:rPr>
        <w:br/>
      </w:r>
      <w:r w:rsidRPr="004E09E0">
        <w:rPr>
          <w:rFonts w:cs="Arial"/>
          <w:noProof/>
          <w:szCs w:val="18"/>
        </w:rPr>
        <w:lastRenderedPageBreak/>
        <w:drawing>
          <wp:inline distT="0" distB="0" distL="0" distR="0" wp14:anchorId="5AE12BDC" wp14:editId="0B5C8359">
            <wp:extent cx="5943600" cy="1219200"/>
            <wp:effectExtent l="0" t="0" r="0" b="0"/>
            <wp:docPr id="35" name="Afbeelding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3600" cy="1219200"/>
                    </a:xfrm>
                    <a:prstGeom prst="rect">
                      <a:avLst/>
                    </a:prstGeom>
                    <a:noFill/>
                    <a:ln>
                      <a:noFill/>
                    </a:ln>
                  </pic:spPr>
                </pic:pic>
              </a:graphicData>
            </a:graphic>
          </wp:inline>
        </w:drawing>
      </w:r>
    </w:p>
    <w:p w14:paraId="4123825E" w14:textId="77777777" w:rsidR="000C3ACE" w:rsidRPr="004E09E0" w:rsidRDefault="000C3ACE" w:rsidP="000C3ACE">
      <w:pPr>
        <w:pStyle w:val="Kop3"/>
        <w:numPr>
          <w:ilvl w:val="2"/>
          <w:numId w:val="0"/>
        </w:numPr>
        <w:tabs>
          <w:tab w:val="left" w:pos="790"/>
          <w:tab w:val="num" w:pos="1800"/>
        </w:tabs>
        <w:spacing w:line="280" w:lineRule="exact"/>
        <w:ind w:left="790" w:hanging="720"/>
        <w:rPr>
          <w:rFonts w:cs="Arial"/>
          <w:bCs w:val="0"/>
          <w:color w:val="0F0F0F"/>
          <w:szCs w:val="18"/>
        </w:rPr>
      </w:pPr>
      <w:bookmarkStart w:id="508" w:name="_Toc156399707"/>
      <w:r w:rsidRPr="004E09E0">
        <w:rPr>
          <w:rFonts w:cs="Arial"/>
          <w:bCs w:val="0"/>
          <w:color w:val="0F0F0F"/>
          <w:szCs w:val="18"/>
        </w:rPr>
        <w:t>Correctie voor het verzenden</w:t>
      </w:r>
      <w:bookmarkEnd w:id="508"/>
    </w:p>
    <w:p w14:paraId="0A4D2C17" w14:textId="77777777" w:rsidR="000C3ACE" w:rsidRPr="004E09E0" w:rsidRDefault="000C3ACE" w:rsidP="000C3ACE">
      <w:pPr>
        <w:ind w:left="70"/>
        <w:rPr>
          <w:rFonts w:cs="Arial"/>
          <w:szCs w:val="18"/>
          <w:u w:color="000000"/>
        </w:rPr>
      </w:pPr>
      <w:r w:rsidRPr="004E09E0">
        <w:rPr>
          <w:rFonts w:cs="Arial"/>
          <w:szCs w:val="18"/>
          <w:u w:color="000000"/>
        </w:rPr>
        <w:t>Direct voor het verzenden wordt de volgende correctie uitgevoerd:</w:t>
      </w:r>
    </w:p>
    <w:p w14:paraId="4DA11CF6" w14:textId="77777777" w:rsidR="000C3ACE" w:rsidRPr="004E09E0" w:rsidRDefault="000C3ACE" w:rsidP="000C3ACE">
      <w:pPr>
        <w:tabs>
          <w:tab w:val="left" w:pos="430"/>
        </w:tabs>
        <w:ind w:left="70"/>
        <w:rPr>
          <w:rFonts w:cs="Arial"/>
          <w:szCs w:val="18"/>
        </w:rPr>
      </w:pPr>
    </w:p>
    <w:p w14:paraId="38E0E275" w14:textId="77777777" w:rsidR="000C3ACE" w:rsidRPr="004E09E0" w:rsidRDefault="000C3ACE" w:rsidP="00E220FC">
      <w:pPr>
        <w:widowControl w:val="0"/>
        <w:numPr>
          <w:ilvl w:val="0"/>
          <w:numId w:val="10"/>
        </w:numPr>
        <w:tabs>
          <w:tab w:val="left" w:pos="430"/>
        </w:tabs>
        <w:autoSpaceDE w:val="0"/>
        <w:autoSpaceDN w:val="0"/>
        <w:adjustRightInd w:val="0"/>
        <w:spacing w:line="240" w:lineRule="auto"/>
        <w:ind w:left="430" w:hanging="360"/>
        <w:rPr>
          <w:rFonts w:cs="Arial"/>
          <w:szCs w:val="18"/>
          <w:u w:color="000000"/>
        </w:rPr>
      </w:pPr>
      <w:r w:rsidRPr="004E09E0">
        <w:rPr>
          <w:rFonts w:cs="Arial"/>
          <w:b/>
          <w:szCs w:val="18"/>
          <w:u w:color="000000"/>
        </w:rPr>
        <w:t xml:space="preserve">Afronden coördinaten: </w:t>
      </w:r>
      <w:r w:rsidRPr="004E09E0">
        <w:rPr>
          <w:rFonts w:cs="Arial"/>
          <w:szCs w:val="18"/>
          <w:u w:color="000000"/>
        </w:rPr>
        <w:t>alle coördinaten van alle knikpunten van de in de splitsing betrokken grenslijnen worden afgerond op hele mm.</w:t>
      </w:r>
    </w:p>
    <w:p w14:paraId="265C7B39" w14:textId="77777777" w:rsidR="000C3ACE" w:rsidRPr="004E09E0" w:rsidRDefault="000C3ACE" w:rsidP="000C3ACE">
      <w:pPr>
        <w:tabs>
          <w:tab w:val="left" w:pos="430"/>
        </w:tabs>
        <w:ind w:left="70"/>
        <w:rPr>
          <w:rFonts w:cs="Arial"/>
          <w:szCs w:val="18"/>
          <w:u w:color="000000"/>
        </w:rPr>
      </w:pPr>
    </w:p>
    <w:p w14:paraId="44EFEF95" w14:textId="77777777" w:rsidR="000C3ACE" w:rsidRPr="004E09E0" w:rsidRDefault="000C3ACE" w:rsidP="00B914E7">
      <w:pPr>
        <w:pStyle w:val="Kop2"/>
        <w:numPr>
          <w:ilvl w:val="0"/>
          <w:numId w:val="0"/>
        </w:numPr>
        <w:tabs>
          <w:tab w:val="left" w:pos="646"/>
        </w:tabs>
        <w:spacing w:line="280" w:lineRule="exact"/>
        <w:rPr>
          <w:rFonts w:cs="Arial"/>
          <w:bCs/>
          <w:szCs w:val="18"/>
          <w:u w:color="000000"/>
        </w:rPr>
      </w:pPr>
      <w:bookmarkStart w:id="509" w:name="_Toc156399708"/>
      <w:r w:rsidRPr="004E09E0">
        <w:rPr>
          <w:rFonts w:cs="Arial"/>
          <w:szCs w:val="18"/>
          <w:u w:color="000000"/>
        </w:rPr>
        <w:t>Uitgewerkte voorbeelden</w:t>
      </w:r>
      <w:bookmarkEnd w:id="509"/>
    </w:p>
    <w:p w14:paraId="43C6F19C" w14:textId="77777777" w:rsidR="000C3ACE" w:rsidRPr="004E09E0" w:rsidRDefault="000C3ACE" w:rsidP="000C3ACE">
      <w:pPr>
        <w:ind w:left="70"/>
        <w:rPr>
          <w:rFonts w:cs="Arial"/>
          <w:szCs w:val="18"/>
        </w:rPr>
      </w:pPr>
      <w:r w:rsidRPr="004E09E0">
        <w:rPr>
          <w:rFonts w:cs="Arial"/>
          <w:szCs w:val="18"/>
        </w:rPr>
        <w:t>Hieronder worden drie voorbeelden met topologische fouten uitgewerkt:</w:t>
      </w:r>
    </w:p>
    <w:p w14:paraId="422FB647" w14:textId="77777777" w:rsidR="000C3ACE" w:rsidRPr="004E09E0" w:rsidRDefault="000C3ACE" w:rsidP="000C3ACE">
      <w:pPr>
        <w:ind w:left="70"/>
        <w:rPr>
          <w:rFonts w:cs="Arial"/>
          <w:szCs w:val="18"/>
        </w:rPr>
      </w:pPr>
    </w:p>
    <w:p w14:paraId="3B709C02" w14:textId="77777777" w:rsidR="000C3ACE" w:rsidRPr="004E09E0" w:rsidRDefault="000C3ACE" w:rsidP="000C3ACE">
      <w:pPr>
        <w:ind w:left="70"/>
        <w:rPr>
          <w:rFonts w:cs="Arial"/>
          <w:b/>
          <w:szCs w:val="18"/>
        </w:rPr>
      </w:pPr>
      <w:r w:rsidRPr="004E09E0">
        <w:rPr>
          <w:rFonts w:cs="Arial"/>
          <w:b/>
          <w:szCs w:val="18"/>
        </w:rPr>
        <w:t>Voorbeeld 1:</w:t>
      </w:r>
    </w:p>
    <w:p w14:paraId="6A1DC6E0" w14:textId="77777777" w:rsidR="000C3ACE" w:rsidRPr="004E09E0" w:rsidRDefault="000C3ACE" w:rsidP="000C3ACE">
      <w:pPr>
        <w:ind w:left="70"/>
        <w:rPr>
          <w:rFonts w:cs="Arial"/>
          <w:color w:val="000000"/>
          <w:szCs w:val="18"/>
        </w:rPr>
      </w:pPr>
      <w:r w:rsidRPr="004E09E0">
        <w:rPr>
          <w:rFonts w:cs="Arial"/>
          <w:noProof/>
          <w:szCs w:val="18"/>
        </w:rPr>
        <w:drawing>
          <wp:inline distT="0" distB="0" distL="0" distR="0" wp14:anchorId="77279A70" wp14:editId="455CA1DD">
            <wp:extent cx="5829300" cy="1257300"/>
            <wp:effectExtent l="0" t="0" r="0" b="0"/>
            <wp:docPr id="36" name="Afbeelding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13636A87" w14:textId="77777777" w:rsidR="000C3ACE" w:rsidRPr="004E09E0" w:rsidRDefault="000C3ACE" w:rsidP="000C3ACE">
      <w:pPr>
        <w:ind w:left="70"/>
        <w:rPr>
          <w:rFonts w:cs="Arial"/>
          <w:color w:val="000000"/>
          <w:szCs w:val="18"/>
        </w:rPr>
      </w:pPr>
      <w:r w:rsidRPr="004E09E0">
        <w:rPr>
          <w:rFonts w:cs="Arial"/>
          <w:color w:val="000000"/>
          <w:szCs w:val="18"/>
        </w:rPr>
        <w:t>De ingebrachte grenslijn wordt bij stap 9 eerst opgeknipt in drie aparte grenslijnen die in dit geval van links naar rechts worden afgehandeld. Bij de behandeling van de eerste (linker) grenslijn wordt in stap 12 het eindpunt van de tweede (middelste) grenslijn verplaatst naar de eerste grenslijn en deze wordt daar dan opgeknipt. De volgende situatie ontstaat nu (hieronder worden nu de grenslijnen genummerd in de volgorde van afhandeling):</w:t>
      </w:r>
    </w:p>
    <w:p w14:paraId="67FA66C7" w14:textId="77777777" w:rsidR="000C3ACE" w:rsidRPr="004E09E0" w:rsidRDefault="000C3ACE" w:rsidP="000C3ACE">
      <w:pPr>
        <w:ind w:left="70"/>
        <w:rPr>
          <w:rFonts w:cs="Arial"/>
          <w:color w:val="000000"/>
          <w:szCs w:val="18"/>
        </w:rPr>
      </w:pPr>
      <w:r w:rsidRPr="004E09E0">
        <w:rPr>
          <w:rFonts w:cs="Arial"/>
          <w:noProof/>
          <w:szCs w:val="18"/>
        </w:rPr>
        <w:drawing>
          <wp:inline distT="0" distB="0" distL="0" distR="0" wp14:anchorId="0DBA79C6" wp14:editId="45DE5647">
            <wp:extent cx="5829300" cy="1257300"/>
            <wp:effectExtent l="0" t="0" r="0" b="0"/>
            <wp:docPr id="37" name="Afbeelding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0C45C0CE" w14:textId="77777777" w:rsidR="000C3ACE" w:rsidRPr="004E09E0" w:rsidRDefault="000C3ACE" w:rsidP="000C3ACE">
      <w:pPr>
        <w:ind w:left="70"/>
        <w:rPr>
          <w:rFonts w:cs="Arial"/>
          <w:color w:val="000000"/>
          <w:szCs w:val="18"/>
        </w:rPr>
      </w:pPr>
      <w:r w:rsidRPr="004E09E0">
        <w:rPr>
          <w:rFonts w:cs="Arial"/>
          <w:color w:val="000000"/>
          <w:szCs w:val="18"/>
        </w:rPr>
        <w:t xml:space="preserve">De linker grenslijn is nu gesplitst in grenslijn 1 en 2 en de middelste grenslijn </w:t>
      </w:r>
      <w:proofErr w:type="gramStart"/>
      <w:r w:rsidRPr="004E09E0">
        <w:rPr>
          <w:rFonts w:cs="Arial"/>
          <w:color w:val="000000"/>
          <w:szCs w:val="18"/>
        </w:rPr>
        <w:t>( nu</w:t>
      </w:r>
      <w:proofErr w:type="gramEnd"/>
      <w:r w:rsidRPr="004E09E0">
        <w:rPr>
          <w:rFonts w:cs="Arial"/>
          <w:color w:val="000000"/>
          <w:szCs w:val="18"/>
        </w:rPr>
        <w:t xml:space="preserve"> grenslijn 3) valt nu samen met grenslijn 2. De behandeling van grenslijn 1 gaat nu verder met stap 12: nu wordt ook het beginpunt van grenslijn 4 verplaatst naar het eindpunt van grenslijn 1 en het beginpunt van grenslijn 1 </w:t>
      </w:r>
      <w:proofErr w:type="gramStart"/>
      <w:r w:rsidRPr="004E09E0">
        <w:rPr>
          <w:rFonts w:cs="Arial"/>
          <w:color w:val="000000"/>
          <w:szCs w:val="18"/>
        </w:rPr>
        <w:t>word</w:t>
      </w:r>
      <w:proofErr w:type="gramEnd"/>
      <w:r w:rsidRPr="004E09E0">
        <w:rPr>
          <w:rFonts w:cs="Arial"/>
          <w:color w:val="000000"/>
          <w:szCs w:val="18"/>
        </w:rPr>
        <w:t xml:space="preserve"> in stap 15 verlengd tot de kadastrale grens. Hierbij ontstaat de volgende situatie:</w:t>
      </w:r>
    </w:p>
    <w:p w14:paraId="6B025083" w14:textId="77777777" w:rsidR="000C3ACE" w:rsidRPr="004E09E0" w:rsidRDefault="000C3ACE" w:rsidP="000C3ACE">
      <w:pPr>
        <w:ind w:left="70"/>
        <w:rPr>
          <w:rFonts w:cs="Arial"/>
          <w:color w:val="000000"/>
          <w:szCs w:val="18"/>
        </w:rPr>
      </w:pPr>
    </w:p>
    <w:p w14:paraId="52D79BD6" w14:textId="77777777" w:rsidR="000C3ACE" w:rsidRPr="004E09E0" w:rsidRDefault="000C3ACE" w:rsidP="000C3ACE">
      <w:pPr>
        <w:ind w:left="70"/>
        <w:rPr>
          <w:rFonts w:cs="Arial"/>
          <w:color w:val="000000"/>
          <w:szCs w:val="18"/>
        </w:rPr>
      </w:pPr>
      <w:r w:rsidRPr="004E09E0">
        <w:rPr>
          <w:rFonts w:cs="Arial"/>
          <w:noProof/>
          <w:szCs w:val="18"/>
        </w:rPr>
        <w:lastRenderedPageBreak/>
        <w:drawing>
          <wp:inline distT="0" distB="0" distL="0" distR="0" wp14:anchorId="7DA0C837" wp14:editId="1C2DF1CD">
            <wp:extent cx="5829300" cy="1257300"/>
            <wp:effectExtent l="0" t="0" r="0" b="0"/>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34825076" w14:textId="77777777" w:rsidR="000C3ACE" w:rsidRPr="004E09E0" w:rsidRDefault="000C3ACE" w:rsidP="000C3ACE">
      <w:pPr>
        <w:ind w:left="70"/>
        <w:rPr>
          <w:rFonts w:cs="Arial"/>
          <w:color w:val="000000"/>
          <w:szCs w:val="18"/>
        </w:rPr>
      </w:pPr>
      <w:r w:rsidRPr="004E09E0">
        <w:rPr>
          <w:rFonts w:cs="Arial"/>
          <w:color w:val="000000"/>
          <w:szCs w:val="18"/>
        </w:rPr>
        <w:t>Vervolgens wordt grenslijn 2 afgehandeld: In stap 13 wordt daarbij het eindpunt van grenslijn 2 toegevoegd in grenslijn 4 en deze wordt daar dan opgeknipt. Dit geeft dan de volgende situatie:</w:t>
      </w:r>
    </w:p>
    <w:p w14:paraId="0655920B" w14:textId="77777777" w:rsidR="000C3ACE" w:rsidRPr="004E09E0" w:rsidRDefault="000C3ACE" w:rsidP="000C3ACE">
      <w:pPr>
        <w:ind w:left="70"/>
        <w:rPr>
          <w:rFonts w:cs="Arial"/>
          <w:color w:val="000000"/>
          <w:szCs w:val="18"/>
        </w:rPr>
      </w:pPr>
      <w:r w:rsidRPr="004E09E0">
        <w:rPr>
          <w:rFonts w:cs="Arial"/>
          <w:noProof/>
          <w:szCs w:val="18"/>
        </w:rPr>
        <w:drawing>
          <wp:inline distT="0" distB="0" distL="0" distR="0" wp14:anchorId="29A1F6DA" wp14:editId="4587D792">
            <wp:extent cx="5829300" cy="1257300"/>
            <wp:effectExtent l="0" t="0" r="0" b="0"/>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1BD054F0" w14:textId="77777777" w:rsidR="000C3ACE" w:rsidRPr="004E09E0" w:rsidRDefault="000C3ACE" w:rsidP="000C3ACE">
      <w:pPr>
        <w:ind w:left="70"/>
        <w:rPr>
          <w:rFonts w:cs="Arial"/>
          <w:color w:val="000000"/>
          <w:szCs w:val="18"/>
        </w:rPr>
      </w:pPr>
      <w:r w:rsidRPr="004E09E0">
        <w:rPr>
          <w:rFonts w:cs="Arial"/>
          <w:color w:val="000000"/>
          <w:szCs w:val="18"/>
        </w:rPr>
        <w:t>Er lopen in het midden nu drie grenslijnen over elkaar. Grenslijn 2 en 3 worden nu elk in stap 14 verwijderd en bij het afhandelen van de laatste grenslijn wordt het eindpunt ervan in stap 15 verplaatst naar de kadastrale grens, waarna in stap 16 de drie overgebleven grenslijnen weer aan elkaar worden geknoopt, waarbij deze eindsituatie wordt bereikt:</w:t>
      </w:r>
    </w:p>
    <w:p w14:paraId="225743B8" w14:textId="77777777" w:rsidR="000C3ACE" w:rsidRPr="004E09E0" w:rsidRDefault="000C3ACE" w:rsidP="000C3ACE">
      <w:pPr>
        <w:ind w:left="70"/>
        <w:rPr>
          <w:rFonts w:cs="Arial"/>
          <w:b/>
          <w:bCs/>
          <w:color w:val="000000"/>
          <w:szCs w:val="18"/>
        </w:rPr>
      </w:pPr>
      <w:r w:rsidRPr="004E09E0">
        <w:rPr>
          <w:rFonts w:cs="Arial"/>
          <w:noProof/>
          <w:szCs w:val="18"/>
        </w:rPr>
        <w:drawing>
          <wp:inline distT="0" distB="0" distL="0" distR="0" wp14:anchorId="0765D5BB" wp14:editId="68C52AAB">
            <wp:extent cx="5829300" cy="1257300"/>
            <wp:effectExtent l="0" t="0" r="0" b="0"/>
            <wp:docPr id="40"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08CDBD18" w14:textId="77777777" w:rsidR="000C3ACE" w:rsidRPr="004E09E0" w:rsidRDefault="000C3ACE" w:rsidP="000C3ACE">
      <w:pPr>
        <w:ind w:left="70"/>
        <w:rPr>
          <w:rFonts w:cs="Arial"/>
          <w:b/>
          <w:color w:val="000000"/>
          <w:szCs w:val="18"/>
        </w:rPr>
      </w:pPr>
      <w:r w:rsidRPr="004E09E0">
        <w:rPr>
          <w:rFonts w:cs="Arial"/>
          <w:b/>
          <w:color w:val="000000"/>
          <w:szCs w:val="18"/>
        </w:rPr>
        <w:t xml:space="preserve">Voorbeeld 2: </w:t>
      </w:r>
    </w:p>
    <w:p w14:paraId="57DBEDA0" w14:textId="77777777" w:rsidR="000C3ACE" w:rsidRPr="004E09E0" w:rsidRDefault="000C3ACE" w:rsidP="000C3ACE">
      <w:pPr>
        <w:ind w:left="70"/>
        <w:rPr>
          <w:rFonts w:cs="Arial"/>
          <w:color w:val="000000"/>
          <w:szCs w:val="18"/>
        </w:rPr>
      </w:pPr>
      <w:r w:rsidRPr="004E09E0">
        <w:rPr>
          <w:rFonts w:cs="Arial"/>
          <w:noProof/>
          <w:szCs w:val="18"/>
        </w:rPr>
        <w:drawing>
          <wp:inline distT="0" distB="0" distL="0" distR="0" wp14:anchorId="6F02C3C0" wp14:editId="581C9097">
            <wp:extent cx="5829300" cy="1257300"/>
            <wp:effectExtent l="0" t="0" r="0" b="0"/>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2B37FDE6" w14:textId="77777777" w:rsidR="000C3ACE" w:rsidRPr="004E09E0" w:rsidRDefault="000C3ACE" w:rsidP="000C3ACE">
      <w:pPr>
        <w:ind w:left="70"/>
        <w:rPr>
          <w:rFonts w:cs="Arial"/>
          <w:color w:val="000000"/>
          <w:szCs w:val="18"/>
        </w:rPr>
      </w:pPr>
      <w:r w:rsidRPr="004E09E0">
        <w:rPr>
          <w:rFonts w:cs="Arial"/>
          <w:color w:val="000000"/>
          <w:szCs w:val="18"/>
        </w:rPr>
        <w:t xml:space="preserve">Deze situatie kan niet op het scherm of numeriek worden ingebracht: daar worden opeenvolgende knikpunten die te dicht bij elkaar liggen genegeerd (stap 1). Bij GML-import van bovenstaand voorbeeld wordt knikpunt 3 verwijderd in stap 1 (waardoor het onderste </w:t>
      </w:r>
      <w:proofErr w:type="spellStart"/>
      <w:r w:rsidRPr="004E09E0">
        <w:rPr>
          <w:rFonts w:cs="Arial"/>
          <w:color w:val="000000"/>
          <w:szCs w:val="18"/>
        </w:rPr>
        <w:t>lijsegment</w:t>
      </w:r>
      <w:proofErr w:type="spellEnd"/>
      <w:r w:rsidRPr="004E09E0">
        <w:rPr>
          <w:rFonts w:cs="Arial"/>
          <w:color w:val="000000"/>
          <w:szCs w:val="18"/>
        </w:rPr>
        <w:t xml:space="preserve"> wat schuin komt te lopen). De lijn wordt vervolgens opgeknipt bij stap 9. Bij het afhandelen van de dan ontstane eerste en laatste grenslijn wordt in stap 15 de losse poten opgelost waarna in stap 16 de grenslijnen weer aan elkaar worden geknoopt, waarna deze eindsituatie wordt bereikt:</w:t>
      </w:r>
    </w:p>
    <w:p w14:paraId="1E14342D" w14:textId="77777777" w:rsidR="000C3ACE" w:rsidRPr="004E09E0" w:rsidRDefault="000C3ACE" w:rsidP="000C3ACE">
      <w:pPr>
        <w:ind w:left="70"/>
        <w:rPr>
          <w:rFonts w:cs="Arial"/>
          <w:color w:val="000000"/>
          <w:szCs w:val="18"/>
        </w:rPr>
      </w:pPr>
      <w:r w:rsidRPr="004E09E0">
        <w:rPr>
          <w:rFonts w:cs="Arial"/>
          <w:noProof/>
          <w:szCs w:val="18"/>
        </w:rPr>
        <w:lastRenderedPageBreak/>
        <w:drawing>
          <wp:inline distT="0" distB="0" distL="0" distR="0" wp14:anchorId="5AE3C3CD" wp14:editId="6EDB6C3B">
            <wp:extent cx="5829300" cy="1257300"/>
            <wp:effectExtent l="0" t="0" r="0" b="0"/>
            <wp:docPr id="42"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0822711A" w14:textId="77777777" w:rsidR="000C3ACE" w:rsidRPr="004E09E0" w:rsidRDefault="000C3ACE" w:rsidP="000C3ACE">
      <w:pPr>
        <w:ind w:left="70"/>
        <w:rPr>
          <w:rFonts w:cs="Arial"/>
          <w:color w:val="000000"/>
          <w:szCs w:val="18"/>
        </w:rPr>
      </w:pPr>
      <w:r w:rsidRPr="004E09E0">
        <w:rPr>
          <w:rFonts w:cs="Arial"/>
          <w:color w:val="000000"/>
          <w:szCs w:val="18"/>
        </w:rPr>
        <w:t>NB: Als de lijn hier andersom was aangeleverd, was het andere knikpunt (hierboven als 2 genummerd) juist verwijderd en had uiteindelijk het onderste lijnsegment recht naar beneden gelopen en had het linker lijnsegment juist wat schuin gelopen).</w:t>
      </w:r>
    </w:p>
    <w:p w14:paraId="2C59A240" w14:textId="77777777" w:rsidR="000C3ACE" w:rsidRPr="004E09E0" w:rsidRDefault="000C3ACE" w:rsidP="000C3ACE">
      <w:pPr>
        <w:ind w:left="70"/>
        <w:rPr>
          <w:rFonts w:cs="Arial"/>
          <w:color w:val="000000"/>
          <w:szCs w:val="18"/>
        </w:rPr>
      </w:pPr>
    </w:p>
    <w:p w14:paraId="05B246BF" w14:textId="77777777" w:rsidR="000C3ACE" w:rsidRPr="004E09E0" w:rsidRDefault="000C3ACE" w:rsidP="000C3ACE">
      <w:pPr>
        <w:tabs>
          <w:tab w:val="left" w:pos="430"/>
        </w:tabs>
        <w:ind w:left="70"/>
        <w:rPr>
          <w:rFonts w:cs="Arial"/>
          <w:szCs w:val="18"/>
        </w:rPr>
      </w:pPr>
      <w:r w:rsidRPr="004E09E0">
        <w:rPr>
          <w:rFonts w:cs="Arial"/>
          <w:b/>
          <w:szCs w:val="18"/>
        </w:rPr>
        <w:t>Voorbeeld 3:</w:t>
      </w:r>
      <w:r w:rsidRPr="004E09E0">
        <w:rPr>
          <w:rFonts w:cs="Arial"/>
          <w:szCs w:val="18"/>
        </w:rPr>
        <w:t xml:space="preserve"> </w:t>
      </w:r>
    </w:p>
    <w:p w14:paraId="2350CA88" w14:textId="77777777" w:rsidR="000C3ACE" w:rsidRPr="004E09E0" w:rsidRDefault="000C3ACE" w:rsidP="000C3ACE">
      <w:pPr>
        <w:tabs>
          <w:tab w:val="left" w:pos="430"/>
        </w:tabs>
        <w:ind w:left="70"/>
        <w:rPr>
          <w:rFonts w:cs="Arial"/>
          <w:color w:val="000000"/>
          <w:szCs w:val="18"/>
        </w:rPr>
      </w:pPr>
      <w:r w:rsidRPr="004E09E0">
        <w:rPr>
          <w:rFonts w:cs="Arial"/>
          <w:noProof/>
          <w:szCs w:val="18"/>
        </w:rPr>
        <w:drawing>
          <wp:inline distT="0" distB="0" distL="0" distR="0" wp14:anchorId="72D40EB0" wp14:editId="4C446E7F">
            <wp:extent cx="5829300" cy="1257300"/>
            <wp:effectExtent l="0" t="0" r="0" b="0"/>
            <wp:docPr id="43" name="Afbeelding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6D767F46" w14:textId="77777777" w:rsidR="000C3ACE" w:rsidRPr="004E09E0" w:rsidRDefault="000C3ACE" w:rsidP="000C3ACE">
      <w:pPr>
        <w:ind w:left="70"/>
        <w:rPr>
          <w:rFonts w:cs="Arial"/>
          <w:szCs w:val="18"/>
        </w:rPr>
      </w:pPr>
      <w:r w:rsidRPr="004E09E0">
        <w:rPr>
          <w:rFonts w:cs="Arial"/>
          <w:szCs w:val="18"/>
        </w:rPr>
        <w:t>De ingebrachte grenslijn wordt bij stap 9 eerst opgeknipt in drie aparte grenslijnen die in dit geval van onder naar boven afgehandeld. Bij de behandeling van de eerste (onderste) grenslijn wordt in stap 12 dan knooppunt 2 tussengevoegd in de laatste (bovenste) grenslijn en deze wordt daar dan opgeknipt In stap 15 wordt vervolgens het beginpunt van de eerste grenslijn verplaatst naar de kadastrale grens. Hierna ontstaat dan de volgende situatie (ook hier worden nu verder de grenslijnen genummerd in de volgorde van afhandeling):</w:t>
      </w:r>
    </w:p>
    <w:p w14:paraId="75FD7F49" w14:textId="77777777" w:rsidR="000C3ACE" w:rsidRPr="004E09E0" w:rsidRDefault="000C3ACE" w:rsidP="000C3ACE">
      <w:pPr>
        <w:ind w:left="70"/>
        <w:rPr>
          <w:rFonts w:cs="Arial"/>
          <w:szCs w:val="18"/>
        </w:rPr>
      </w:pPr>
    </w:p>
    <w:p w14:paraId="1909123A" w14:textId="77777777" w:rsidR="000C3ACE" w:rsidRPr="004E09E0" w:rsidRDefault="000C3ACE" w:rsidP="000C3ACE">
      <w:pPr>
        <w:tabs>
          <w:tab w:val="left" w:pos="430"/>
        </w:tabs>
        <w:ind w:left="70"/>
        <w:rPr>
          <w:rFonts w:cs="Arial"/>
          <w:color w:val="000000"/>
          <w:szCs w:val="18"/>
        </w:rPr>
      </w:pPr>
      <w:r w:rsidRPr="004E09E0">
        <w:rPr>
          <w:rFonts w:cs="Arial"/>
          <w:noProof/>
          <w:szCs w:val="18"/>
        </w:rPr>
        <w:drawing>
          <wp:inline distT="0" distB="0" distL="0" distR="0" wp14:anchorId="784FE203" wp14:editId="2B9E922A">
            <wp:extent cx="5829300" cy="1257300"/>
            <wp:effectExtent l="0" t="0" r="0" b="0"/>
            <wp:docPr id="44" name="Afbeelding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680E382F" w14:textId="56BACFC5" w:rsidR="000C3ACE" w:rsidRPr="004E09E0" w:rsidRDefault="000C3ACE" w:rsidP="000C3ACE">
      <w:pPr>
        <w:ind w:left="70"/>
        <w:rPr>
          <w:rFonts w:cs="Arial"/>
          <w:szCs w:val="18"/>
        </w:rPr>
      </w:pPr>
      <w:r w:rsidRPr="004E09E0">
        <w:rPr>
          <w:rFonts w:cs="Arial"/>
          <w:szCs w:val="18"/>
        </w:rPr>
        <w:t>Grenslijn 1 is nu afgehandeld en grenslijnen 2 en 3 vallen samen. Bij de afhandeling van grenslijn 2 wordt deze bij stap 14 verwijderd. Bij de afhandeling van de beide overgebleven nog niet afgehandelde grenslijnen worden de losse poten dan bij stap 15 opgelost. Hierna wordt deze eindsituatie bereikt:</w:t>
      </w:r>
    </w:p>
    <w:p w14:paraId="048E4C0D" w14:textId="77777777" w:rsidR="000C3ACE" w:rsidRPr="004E09E0" w:rsidRDefault="000C3ACE" w:rsidP="000C3ACE">
      <w:pPr>
        <w:tabs>
          <w:tab w:val="left" w:pos="430"/>
        </w:tabs>
        <w:ind w:left="70"/>
        <w:rPr>
          <w:rFonts w:cs="Arial"/>
          <w:color w:val="000000"/>
          <w:sz w:val="20"/>
        </w:rPr>
      </w:pPr>
      <w:r w:rsidRPr="004E09E0">
        <w:rPr>
          <w:rFonts w:cs="Arial"/>
          <w:noProof/>
        </w:rPr>
        <w:lastRenderedPageBreak/>
        <w:drawing>
          <wp:inline distT="0" distB="0" distL="0" distR="0" wp14:anchorId="7D5A1F82" wp14:editId="0577BEA8">
            <wp:extent cx="5829300" cy="1257300"/>
            <wp:effectExtent l="0" t="0" r="0" b="0"/>
            <wp:docPr id="45" name="Afbeelding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829300" cy="1257300"/>
                    </a:xfrm>
                    <a:prstGeom prst="rect">
                      <a:avLst/>
                    </a:prstGeom>
                    <a:noFill/>
                    <a:ln>
                      <a:noFill/>
                    </a:ln>
                  </pic:spPr>
                </pic:pic>
              </a:graphicData>
            </a:graphic>
          </wp:inline>
        </w:drawing>
      </w:r>
    </w:p>
    <w:p w14:paraId="3B21FBF9" w14:textId="6208548E" w:rsidR="000C3ACE" w:rsidRPr="004E09E0" w:rsidRDefault="000C3ACE" w:rsidP="000C3ACE">
      <w:pPr>
        <w:rPr>
          <w:rFonts w:cs="Arial"/>
          <w:lang w:val="nl"/>
        </w:rPr>
      </w:pPr>
      <w:r w:rsidRPr="004E09E0">
        <w:rPr>
          <w:rFonts w:cs="Arial"/>
          <w:sz w:val="20"/>
          <w:u w:color="000000"/>
        </w:rPr>
        <w:br w:type="page"/>
      </w:r>
    </w:p>
    <w:p w14:paraId="42B9695B" w14:textId="77777777" w:rsidR="007D743A" w:rsidRPr="004E09E0" w:rsidRDefault="007D743A" w:rsidP="005C6A74">
      <w:pPr>
        <w:rPr>
          <w:rFonts w:cs="Arial"/>
          <w:lang w:val="nl"/>
        </w:rPr>
      </w:pPr>
    </w:p>
    <w:sectPr w:rsidR="007D743A" w:rsidRPr="004E09E0" w:rsidSect="007406FE">
      <w:headerReference w:type="default" r:id="rId62"/>
      <w:pgSz w:w="11906" w:h="16838" w:code="9"/>
      <w:pgMar w:top="2977" w:right="1531" w:bottom="1985" w:left="2268" w:header="567" w:footer="4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8BEF" w14:textId="77777777" w:rsidR="007406FE" w:rsidRDefault="007406FE">
      <w:r>
        <w:separator/>
      </w:r>
    </w:p>
  </w:endnote>
  <w:endnote w:type="continuationSeparator" w:id="0">
    <w:p w14:paraId="631F7F3A" w14:textId="77777777" w:rsidR="007406FE" w:rsidRDefault="0074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D91FC" w14:textId="77777777" w:rsidR="009A5EBD" w:rsidRDefault="009A5EBD">
    <w:pPr>
      <w:pStyle w:val="Voettekst"/>
      <w:spacing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C7022" w14:textId="77777777" w:rsidR="009A5EBD" w:rsidRDefault="009A5EBD">
    <w:pPr>
      <w:pStyle w:val="Voettekst"/>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6E34" w14:textId="77777777" w:rsidR="009A5EBD" w:rsidRDefault="009A5EB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C3E9" w14:textId="77777777" w:rsidR="007406FE" w:rsidRDefault="007406FE">
      <w:r>
        <w:separator/>
      </w:r>
    </w:p>
  </w:footnote>
  <w:footnote w:type="continuationSeparator" w:id="0">
    <w:p w14:paraId="3CE7871B" w14:textId="77777777" w:rsidR="007406FE" w:rsidRDefault="0074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1852A" w14:textId="77777777" w:rsidR="009A5EBD" w:rsidRDefault="000B4FD9">
    <w:pPr>
      <w:pStyle w:val="Koptekst"/>
    </w:pPr>
    <w:r>
      <w:rPr>
        <w:noProof/>
        <w:snapToGrid/>
        <w:lang w:eastAsia="nl-NL"/>
      </w:rPr>
      <w:drawing>
        <wp:anchor distT="0" distB="0" distL="114300" distR="114300" simplePos="0" relativeHeight="251659264" behindDoc="1" locked="0" layoutInCell="1" allowOverlap="1" wp14:anchorId="63CA5151" wp14:editId="639E7461">
          <wp:simplePos x="0" y="0"/>
          <wp:positionH relativeFrom="page">
            <wp:posOffset>410210</wp:posOffset>
          </wp:positionH>
          <wp:positionV relativeFrom="page">
            <wp:posOffset>323850</wp:posOffset>
          </wp:positionV>
          <wp:extent cx="1389600" cy="1072800"/>
          <wp:effectExtent l="0" t="0" r="1270" b="0"/>
          <wp:wrapNone/>
          <wp:docPr id="1" name="Afbeelding 1"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6238" w:tblpY="625"/>
      <w:tblW w:w="0" w:type="auto"/>
      <w:tblCellMar>
        <w:left w:w="57" w:type="dxa"/>
        <w:right w:w="57" w:type="dxa"/>
      </w:tblCellMar>
      <w:tblLook w:val="0000" w:firstRow="0" w:lastRow="0" w:firstColumn="0" w:lastColumn="0" w:noHBand="0" w:noVBand="0"/>
    </w:tblPr>
    <w:tblGrid>
      <w:gridCol w:w="4678"/>
    </w:tblGrid>
    <w:tr w:rsidR="009A5EBD" w14:paraId="0FA1BFE3" w14:textId="77777777" w:rsidTr="008A02E7">
      <w:tc>
        <w:tcPr>
          <w:tcW w:w="4678" w:type="dxa"/>
          <w:tcBorders>
            <w:left w:val="single" w:sz="4" w:space="0" w:color="858585"/>
          </w:tcBorders>
        </w:tcPr>
        <w:p w14:paraId="02303D06" w14:textId="77777777" w:rsidR="009A5EBD" w:rsidRDefault="009A5EBD" w:rsidP="008A02E7">
          <w:pPr>
            <w:pStyle w:val="BriefRef"/>
          </w:pPr>
          <w:r>
            <w:t>Datum</w:t>
          </w:r>
        </w:p>
      </w:tc>
    </w:tr>
    <w:tr w:rsidR="009A5EBD" w14:paraId="1BB733D5" w14:textId="77777777" w:rsidTr="008A02E7">
      <w:tc>
        <w:tcPr>
          <w:tcW w:w="4678" w:type="dxa"/>
          <w:tcBorders>
            <w:left w:val="single" w:sz="4" w:space="0" w:color="858585"/>
          </w:tcBorders>
        </w:tcPr>
        <w:p w14:paraId="4B4B1D7D" w14:textId="13B88D75" w:rsidR="009A5EBD" w:rsidRDefault="00DA7045" w:rsidP="008A02E7">
          <w:pPr>
            <w:spacing w:line="240" w:lineRule="atLeast"/>
          </w:pPr>
          <w:fldSimple w:instr=" DOCPROPERTY  propDatum  \* MERGEFORMAT ">
            <w:r w:rsidR="00011E5C">
              <w:t>16 januari 2024</w:t>
            </w:r>
          </w:fldSimple>
        </w:p>
      </w:tc>
    </w:tr>
    <w:tr w:rsidR="009F2F69" w:rsidRPr="009F2F69" w14:paraId="2AE7ADA3" w14:textId="77777777" w:rsidTr="008A02E7">
      <w:trPr>
        <w:trHeight w:hRule="exact" w:val="113"/>
      </w:trPr>
      <w:tc>
        <w:tcPr>
          <w:tcW w:w="4678" w:type="dxa"/>
        </w:tcPr>
        <w:p w14:paraId="5E4C29AD" w14:textId="77777777" w:rsidR="009F2F69" w:rsidRPr="009F2F69" w:rsidRDefault="009F2F69" w:rsidP="008A02E7">
          <w:pPr>
            <w:spacing w:line="140" w:lineRule="atLeast"/>
            <w:rPr>
              <w:sz w:val="12"/>
              <w:szCs w:val="12"/>
            </w:rPr>
          </w:pPr>
        </w:p>
      </w:tc>
    </w:tr>
    <w:tr w:rsidR="009A5EBD" w14:paraId="4AF20B38" w14:textId="77777777" w:rsidTr="008A02E7">
      <w:tc>
        <w:tcPr>
          <w:tcW w:w="4678" w:type="dxa"/>
          <w:tcBorders>
            <w:left w:val="single" w:sz="4" w:space="0" w:color="858585"/>
          </w:tcBorders>
        </w:tcPr>
        <w:p w14:paraId="14FD0D40" w14:textId="77777777" w:rsidR="009A5EBD" w:rsidRDefault="009A5EBD" w:rsidP="008A02E7">
          <w:pPr>
            <w:pStyle w:val="BriefRef"/>
          </w:pPr>
          <w:r>
            <w:t>Titel</w:t>
          </w:r>
        </w:p>
      </w:tc>
    </w:tr>
    <w:tr w:rsidR="009A5EBD" w14:paraId="57E128FA" w14:textId="77777777" w:rsidTr="008A02E7">
      <w:tc>
        <w:tcPr>
          <w:tcW w:w="4678" w:type="dxa"/>
          <w:tcBorders>
            <w:left w:val="single" w:sz="4" w:space="0" w:color="858585"/>
          </w:tcBorders>
        </w:tcPr>
        <w:p w14:paraId="42A53B4F" w14:textId="3B747842" w:rsidR="009A5EBD" w:rsidRDefault="00000000" w:rsidP="008A02E7">
          <w:pPr>
            <w:spacing w:line="240" w:lineRule="atLeast"/>
          </w:pPr>
          <w:fldSimple w:instr=" STYLEREF Titel \* MERGEFORMAT ">
            <w:r w:rsidR="00F655A9">
              <w:rPr>
                <w:noProof/>
              </w:rPr>
              <w:t>Globaal proces meten kadastrale grens</w:t>
            </w:r>
          </w:fldSimple>
        </w:p>
      </w:tc>
    </w:tr>
    <w:tr w:rsidR="009F2F69" w:rsidRPr="009F2F69" w14:paraId="0A7D5074" w14:textId="77777777" w:rsidTr="008A02E7">
      <w:trPr>
        <w:trHeight w:hRule="exact" w:val="113"/>
      </w:trPr>
      <w:tc>
        <w:tcPr>
          <w:tcW w:w="4678" w:type="dxa"/>
        </w:tcPr>
        <w:p w14:paraId="73EDF282" w14:textId="77777777" w:rsidR="009F2F69" w:rsidRPr="009F2F69" w:rsidRDefault="009F2F69" w:rsidP="008A02E7">
          <w:pPr>
            <w:spacing w:line="140" w:lineRule="atLeast"/>
            <w:rPr>
              <w:sz w:val="12"/>
              <w:szCs w:val="12"/>
            </w:rPr>
          </w:pPr>
        </w:p>
      </w:tc>
    </w:tr>
    <w:tr w:rsidR="009A5EBD" w14:paraId="5C3C74BA" w14:textId="77777777" w:rsidTr="008A02E7">
      <w:tc>
        <w:tcPr>
          <w:tcW w:w="4678" w:type="dxa"/>
          <w:tcBorders>
            <w:left w:val="single" w:sz="4" w:space="0" w:color="858585"/>
          </w:tcBorders>
        </w:tcPr>
        <w:p w14:paraId="048422EC" w14:textId="77777777" w:rsidR="009A5EBD" w:rsidRDefault="009A5EBD" w:rsidP="008A02E7">
          <w:pPr>
            <w:pStyle w:val="BriefRef"/>
          </w:pPr>
          <w:r>
            <w:t>Versie</w:t>
          </w:r>
        </w:p>
      </w:tc>
    </w:tr>
    <w:tr w:rsidR="009A5EBD" w14:paraId="1CA42064" w14:textId="77777777" w:rsidTr="008A02E7">
      <w:tc>
        <w:tcPr>
          <w:tcW w:w="4678" w:type="dxa"/>
          <w:tcBorders>
            <w:left w:val="single" w:sz="4" w:space="0" w:color="858585"/>
          </w:tcBorders>
        </w:tcPr>
        <w:p w14:paraId="1656D7DE" w14:textId="3ABCC01A" w:rsidR="009A5EBD" w:rsidRDefault="00011E5C" w:rsidP="008A02E7">
          <w:pPr>
            <w:spacing w:line="240" w:lineRule="atLeast"/>
          </w:pPr>
          <w:r>
            <w:t>1.0</w:t>
          </w:r>
        </w:p>
      </w:tc>
    </w:tr>
    <w:tr w:rsidR="009F2F69" w:rsidRPr="009F2F69" w14:paraId="185567A6" w14:textId="77777777" w:rsidTr="008A02E7">
      <w:trPr>
        <w:trHeight w:hRule="exact" w:val="113"/>
      </w:trPr>
      <w:tc>
        <w:tcPr>
          <w:tcW w:w="4678" w:type="dxa"/>
        </w:tcPr>
        <w:p w14:paraId="5F7B4D68" w14:textId="77777777" w:rsidR="009F2F69" w:rsidRPr="009F2F69" w:rsidRDefault="009F2F69" w:rsidP="008A02E7">
          <w:pPr>
            <w:spacing w:line="140" w:lineRule="atLeast"/>
            <w:rPr>
              <w:sz w:val="12"/>
              <w:szCs w:val="12"/>
            </w:rPr>
          </w:pPr>
        </w:p>
      </w:tc>
    </w:tr>
    <w:tr w:rsidR="009A5EBD" w14:paraId="0F2EB423" w14:textId="77777777" w:rsidTr="008A02E7">
      <w:tc>
        <w:tcPr>
          <w:tcW w:w="4678" w:type="dxa"/>
          <w:tcBorders>
            <w:left w:val="single" w:sz="4" w:space="0" w:color="858585"/>
          </w:tcBorders>
        </w:tcPr>
        <w:p w14:paraId="1F760F1E" w14:textId="77777777" w:rsidR="009A5EBD" w:rsidRDefault="009A5EBD" w:rsidP="008A02E7">
          <w:pPr>
            <w:pStyle w:val="BriefRef"/>
          </w:pPr>
          <w:r>
            <w:t>Blad</w:t>
          </w:r>
        </w:p>
      </w:tc>
    </w:tr>
    <w:tr w:rsidR="009A5EBD" w14:paraId="505BC1B5" w14:textId="77777777" w:rsidTr="008A02E7">
      <w:tc>
        <w:tcPr>
          <w:tcW w:w="4678" w:type="dxa"/>
          <w:tcBorders>
            <w:left w:val="single" w:sz="4" w:space="0" w:color="858585"/>
          </w:tcBorders>
        </w:tcPr>
        <w:p w14:paraId="0DC16C13" w14:textId="0E3C4D4B" w:rsidR="009A5EBD" w:rsidRDefault="009A5EBD" w:rsidP="008A02E7">
          <w:pPr>
            <w:spacing w:line="240" w:lineRule="atLeast"/>
          </w:pPr>
          <w:r>
            <w:fldChar w:fldCharType="begin"/>
          </w:r>
          <w:r>
            <w:instrText xml:space="preserve"> PAGE  \* MERGEFORMAT </w:instrText>
          </w:r>
          <w:r>
            <w:fldChar w:fldCharType="separate"/>
          </w:r>
          <w:r w:rsidR="00E71B04">
            <w:rPr>
              <w:noProof/>
            </w:rPr>
            <w:t>2</w:t>
          </w:r>
          <w:r>
            <w:fldChar w:fldCharType="end"/>
          </w:r>
          <w:r>
            <w:t xml:space="preserve"> van </w:t>
          </w:r>
          <w:r>
            <w:fldChar w:fldCharType="begin"/>
          </w:r>
          <w:r>
            <w:instrText xml:space="preserve"> </w:instrText>
          </w:r>
          <w:r>
            <w:rPr>
              <w:b/>
              <w:bCs/>
            </w:rPr>
            <w:instrText>=</w:instrText>
          </w:r>
          <w:r>
            <w:instrText xml:space="preserve"> -1+</w:instrText>
          </w:r>
          <w:r>
            <w:fldChar w:fldCharType="begin"/>
          </w:r>
          <w:r>
            <w:instrText xml:space="preserve"> NUMPAGES </w:instrText>
          </w:r>
          <w:r>
            <w:fldChar w:fldCharType="separate"/>
          </w:r>
          <w:r w:rsidR="00F655A9">
            <w:rPr>
              <w:noProof/>
            </w:rPr>
            <w:instrText>34</w:instrText>
          </w:r>
          <w:r>
            <w:fldChar w:fldCharType="end"/>
          </w:r>
          <w:r>
            <w:fldChar w:fldCharType="separate"/>
          </w:r>
          <w:r w:rsidR="00F655A9">
            <w:rPr>
              <w:noProof/>
            </w:rPr>
            <w:t>33</w:t>
          </w:r>
          <w:r>
            <w:fldChar w:fldCharType="end"/>
          </w:r>
          <w:r>
            <w:t xml:space="preserve"> </w:t>
          </w:r>
        </w:p>
      </w:tc>
    </w:tr>
  </w:tbl>
  <w:p w14:paraId="6B232E6B" w14:textId="77777777" w:rsidR="009A5EBD" w:rsidRDefault="009A5EB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F0B73" w14:textId="77777777" w:rsidR="009A5EBD" w:rsidRDefault="009A5EB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9ADBA" w14:textId="77777777" w:rsidR="009A5EBD" w:rsidRDefault="00540193">
    <w:pPr>
      <w:pStyle w:val="Koptekst"/>
    </w:pPr>
    <w:r>
      <w:rPr>
        <w:noProof/>
        <w:snapToGrid/>
        <w:lang w:eastAsia="nl-NL"/>
      </w:rPr>
      <w:drawing>
        <wp:anchor distT="0" distB="0" distL="114300" distR="114300" simplePos="0" relativeHeight="251656192" behindDoc="0" locked="0" layoutInCell="1" allowOverlap="1" wp14:anchorId="50E392EA" wp14:editId="45880781">
          <wp:simplePos x="0" y="0"/>
          <wp:positionH relativeFrom="page">
            <wp:posOffset>3032760</wp:posOffset>
          </wp:positionH>
          <wp:positionV relativeFrom="page">
            <wp:posOffset>512445</wp:posOffset>
          </wp:positionV>
          <wp:extent cx="942975" cy="190500"/>
          <wp:effectExtent l="0" t="0" r="9525" b="0"/>
          <wp:wrapNone/>
          <wp:docPr id="14" name="Afbeelding 14" descr="Woordmerk gro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oordmerk gro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190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7212" w:tblpY="625"/>
      <w:tblW w:w="0" w:type="auto"/>
      <w:tblCellMar>
        <w:left w:w="70" w:type="dxa"/>
        <w:right w:w="70" w:type="dxa"/>
      </w:tblCellMar>
      <w:tblLook w:val="0000" w:firstRow="0" w:lastRow="0" w:firstColumn="0" w:lastColumn="0" w:noHBand="0" w:noVBand="0"/>
    </w:tblPr>
    <w:tblGrid>
      <w:gridCol w:w="4181"/>
    </w:tblGrid>
    <w:tr w:rsidR="009A5EBD" w14:paraId="05BB6237" w14:textId="77777777">
      <w:tc>
        <w:tcPr>
          <w:tcW w:w="4181" w:type="dxa"/>
        </w:tcPr>
        <w:p w14:paraId="60826722" w14:textId="77777777" w:rsidR="009A5EBD" w:rsidRDefault="009A5EBD">
          <w:pPr>
            <w:pStyle w:val="tussenkopje"/>
            <w:spacing w:before="0"/>
          </w:pPr>
          <w:r>
            <w:t>Datum</w:t>
          </w:r>
        </w:p>
      </w:tc>
    </w:tr>
    <w:tr w:rsidR="009A5EBD" w14:paraId="02BA9C06" w14:textId="77777777">
      <w:tc>
        <w:tcPr>
          <w:tcW w:w="4181" w:type="dxa"/>
        </w:tcPr>
        <w:p w14:paraId="00B389D0" w14:textId="466E367B" w:rsidR="009A5EBD" w:rsidRDefault="00DA7045">
          <w:pPr>
            <w:spacing w:line="240" w:lineRule="atLeast"/>
          </w:pPr>
          <w:fldSimple w:instr=" DOCPROPERTY  propDatum  \* MERGEFORMAT ">
            <w:r w:rsidR="00011E5C">
              <w:t>16 januari 2024</w:t>
            </w:r>
          </w:fldSimple>
        </w:p>
      </w:tc>
    </w:tr>
    <w:tr w:rsidR="009A5EBD" w14:paraId="438283EC" w14:textId="77777777">
      <w:tc>
        <w:tcPr>
          <w:tcW w:w="4181" w:type="dxa"/>
        </w:tcPr>
        <w:p w14:paraId="4C005325" w14:textId="77777777" w:rsidR="009A5EBD" w:rsidRDefault="009A5EBD">
          <w:pPr>
            <w:pStyle w:val="tussenkopje"/>
          </w:pPr>
          <w:r>
            <w:t>Titel</w:t>
          </w:r>
        </w:p>
      </w:tc>
    </w:tr>
    <w:tr w:rsidR="009A5EBD" w14:paraId="3F81B23C" w14:textId="77777777">
      <w:tc>
        <w:tcPr>
          <w:tcW w:w="4181" w:type="dxa"/>
        </w:tcPr>
        <w:p w14:paraId="010BDF49" w14:textId="63F83683" w:rsidR="009A5EBD" w:rsidRDefault="00000000">
          <w:pPr>
            <w:spacing w:line="240" w:lineRule="atLeast"/>
          </w:pPr>
          <w:fldSimple w:instr=" STYLEREF Titel \* MERGEFORMAT ">
            <w:r w:rsidR="00F655A9">
              <w:rPr>
                <w:noProof/>
              </w:rPr>
              <w:t>Globaal proces meten kadastrale grens</w:t>
            </w:r>
          </w:fldSimple>
        </w:p>
      </w:tc>
    </w:tr>
    <w:tr w:rsidR="009A5EBD" w14:paraId="1B6E0528" w14:textId="77777777">
      <w:tc>
        <w:tcPr>
          <w:tcW w:w="4181" w:type="dxa"/>
        </w:tcPr>
        <w:p w14:paraId="6D9F82E9" w14:textId="77777777" w:rsidR="009A5EBD" w:rsidRDefault="009A5EBD">
          <w:pPr>
            <w:pStyle w:val="tussenkopje"/>
          </w:pPr>
          <w:r>
            <w:t>Versie</w:t>
          </w:r>
        </w:p>
      </w:tc>
    </w:tr>
    <w:tr w:rsidR="009A5EBD" w14:paraId="3511B881" w14:textId="77777777">
      <w:tc>
        <w:tcPr>
          <w:tcW w:w="4181" w:type="dxa"/>
        </w:tcPr>
        <w:p w14:paraId="66C88135" w14:textId="55C0AD7F" w:rsidR="009A5EBD" w:rsidRDefault="00011E5C">
          <w:pPr>
            <w:spacing w:line="240" w:lineRule="atLeast"/>
          </w:pPr>
          <w:r>
            <w:t>1.0</w:t>
          </w:r>
        </w:p>
      </w:tc>
    </w:tr>
    <w:tr w:rsidR="009A5EBD" w14:paraId="41EFD5C6" w14:textId="77777777">
      <w:tc>
        <w:tcPr>
          <w:tcW w:w="4181" w:type="dxa"/>
        </w:tcPr>
        <w:p w14:paraId="03DFF612" w14:textId="77777777" w:rsidR="009A5EBD" w:rsidRDefault="009A5EBD">
          <w:pPr>
            <w:pStyle w:val="tussenkopje"/>
          </w:pPr>
          <w:r>
            <w:t>Blad</w:t>
          </w:r>
        </w:p>
      </w:tc>
    </w:tr>
    <w:tr w:rsidR="009A5EBD" w14:paraId="08F8701B" w14:textId="77777777">
      <w:tc>
        <w:tcPr>
          <w:tcW w:w="4181" w:type="dxa"/>
        </w:tcPr>
        <w:p w14:paraId="28E8E07A" w14:textId="642811BC" w:rsidR="009A5EBD" w:rsidRDefault="009A5EBD">
          <w:pPr>
            <w:spacing w:line="240" w:lineRule="atLeast"/>
          </w:pPr>
          <w:r>
            <w:fldChar w:fldCharType="begin"/>
          </w:r>
          <w:r>
            <w:instrText xml:space="preserve"> PAGE  \* MERGEFORMAT </w:instrText>
          </w:r>
          <w:r>
            <w:fldChar w:fldCharType="separate"/>
          </w:r>
          <w:r w:rsidR="00E71B04">
            <w:rPr>
              <w:noProof/>
            </w:rPr>
            <w:t>3</w:t>
          </w:r>
          <w:r>
            <w:fldChar w:fldCharType="end"/>
          </w:r>
          <w:r>
            <w:t xml:space="preserve"> van </w:t>
          </w:r>
          <w:r>
            <w:fldChar w:fldCharType="begin"/>
          </w:r>
          <w:r>
            <w:instrText xml:space="preserve"> </w:instrText>
          </w:r>
          <w:r>
            <w:rPr>
              <w:b/>
              <w:bCs/>
            </w:rPr>
            <w:instrText>=</w:instrText>
          </w:r>
          <w:r>
            <w:instrText xml:space="preserve"> -1+</w:instrText>
          </w:r>
          <w:r>
            <w:fldChar w:fldCharType="begin"/>
          </w:r>
          <w:r>
            <w:instrText xml:space="preserve"> NUMPAGES </w:instrText>
          </w:r>
          <w:r>
            <w:fldChar w:fldCharType="separate"/>
          </w:r>
          <w:r w:rsidR="00F655A9">
            <w:rPr>
              <w:noProof/>
            </w:rPr>
            <w:instrText>34</w:instrText>
          </w:r>
          <w:r>
            <w:fldChar w:fldCharType="end"/>
          </w:r>
          <w:r>
            <w:fldChar w:fldCharType="separate"/>
          </w:r>
          <w:r w:rsidR="00F655A9">
            <w:rPr>
              <w:noProof/>
            </w:rPr>
            <w:t>33</w:t>
          </w:r>
          <w:r>
            <w:fldChar w:fldCharType="end"/>
          </w:r>
          <w:r>
            <w:t xml:space="preserve"> </w:t>
          </w:r>
        </w:p>
      </w:tc>
    </w:tr>
  </w:tbl>
  <w:p w14:paraId="3DF16FBC" w14:textId="77777777" w:rsidR="009A5EBD" w:rsidRDefault="009A5EB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8579B"/>
    <w:multiLevelType w:val="multilevel"/>
    <w:tmpl w:val="FFFFFFFF"/>
    <w:name w:val="List897094280"/>
    <w:lvl w:ilvl="0">
      <w:start w:val="1"/>
      <w:numFmt w:val="decimal"/>
      <w:lvlText w:val="%1."/>
      <w:lvlJc w:val="left"/>
      <w:rPr>
        <w:rFonts w:cs="Arial"/>
      </w:rPr>
    </w:lvl>
    <w:lvl w:ilvl="1">
      <w:start w:val="1"/>
      <w:numFmt w:val="lowerLetter"/>
      <w:lvlText w:val="%2."/>
      <w:lvlJc w:val="left"/>
      <w:rPr>
        <w:rFonts w:cs="Arial"/>
      </w:rPr>
    </w:lvl>
    <w:lvl w:ilvl="2">
      <w:start w:val="1"/>
      <w:numFmt w:val="lowerRoman"/>
      <w:lvlText w:val="%3."/>
      <w:lvlJc w:val="left"/>
      <w:rPr>
        <w:rFonts w:cs="Arial"/>
      </w:rPr>
    </w:lvl>
    <w:lvl w:ilvl="3">
      <w:start w:val="1"/>
      <w:numFmt w:val="decimal"/>
      <w:lvlText w:val="%4."/>
      <w:lvlJc w:val="left"/>
      <w:rPr>
        <w:rFonts w:cs="Arial"/>
      </w:rPr>
    </w:lvl>
    <w:lvl w:ilvl="4">
      <w:start w:val="1"/>
      <w:numFmt w:val="lowerLetter"/>
      <w:lvlText w:val="%5."/>
      <w:lvlJc w:val="left"/>
      <w:rPr>
        <w:rFonts w:cs="Arial"/>
      </w:rPr>
    </w:lvl>
    <w:lvl w:ilvl="5">
      <w:start w:val="1"/>
      <w:numFmt w:val="lowerRoman"/>
      <w:lvlText w:val="%6."/>
      <w:lvlJc w:val="left"/>
      <w:rPr>
        <w:rFonts w:cs="Arial"/>
      </w:rPr>
    </w:lvl>
    <w:lvl w:ilvl="6">
      <w:start w:val="1"/>
      <w:numFmt w:val="decimal"/>
      <w:lvlText w:val="%7."/>
      <w:lvlJc w:val="left"/>
      <w:rPr>
        <w:rFonts w:cs="Arial"/>
      </w:rPr>
    </w:lvl>
    <w:lvl w:ilvl="7">
      <w:start w:val="1"/>
      <w:numFmt w:val="lowerLetter"/>
      <w:lvlText w:val="%8."/>
      <w:lvlJc w:val="left"/>
      <w:rPr>
        <w:rFonts w:cs="Arial"/>
      </w:rPr>
    </w:lvl>
    <w:lvl w:ilvl="8">
      <w:start w:val="1"/>
      <w:numFmt w:val="lowerRoman"/>
      <w:lvlText w:val="%9."/>
      <w:lvlJc w:val="left"/>
      <w:rPr>
        <w:rFonts w:cs="Arial"/>
      </w:rPr>
    </w:lvl>
  </w:abstractNum>
  <w:abstractNum w:abstractNumId="1" w15:restartNumberingAfterBreak="0">
    <w:nsid w:val="1CA64138"/>
    <w:multiLevelType w:val="multilevel"/>
    <w:tmpl w:val="FFFFFFFF"/>
    <w:name w:val="List1646562026"/>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2" w15:restartNumberingAfterBreak="0">
    <w:nsid w:val="31A841BC"/>
    <w:multiLevelType w:val="hybridMultilevel"/>
    <w:tmpl w:val="304E6D62"/>
    <w:lvl w:ilvl="0" w:tplc="2932EC62">
      <w:start w:val="1"/>
      <w:numFmt w:val="bullet"/>
      <w:lvlText w:val=""/>
      <w:lvlJc w:val="left"/>
      <w:pPr>
        <w:tabs>
          <w:tab w:val="num" w:pos="720"/>
        </w:tabs>
        <w:ind w:left="720" w:hanging="360"/>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BE12F8"/>
    <w:multiLevelType w:val="multilevel"/>
    <w:tmpl w:val="FFFFFFFF"/>
    <w:name w:val="List-1207002094"/>
    <w:lvl w:ilvl="0">
      <w:start w:val="1"/>
      <w:numFmt w:val="decimal"/>
      <w:lvlText w:val="%1."/>
      <w:lvlJc w:val="left"/>
      <w:rPr>
        <w:rFonts w:cs="Arial"/>
      </w:rPr>
    </w:lvl>
    <w:lvl w:ilvl="1">
      <w:start w:val="1"/>
      <w:numFmt w:val="bullet"/>
      <w:lvlText w:val=""/>
      <w:lvlJc w:val="left"/>
      <w:rPr>
        <w:rFonts w:ascii="Symbol" w:hAnsi="Symbol"/>
      </w:rPr>
    </w:lvl>
    <w:lvl w:ilvl="2">
      <w:start w:val="1"/>
      <w:numFmt w:val="lowerRoman"/>
      <w:lvlText w:val="%3."/>
      <w:lvlJc w:val="left"/>
      <w:rPr>
        <w:rFonts w:cs="Arial"/>
      </w:rPr>
    </w:lvl>
    <w:lvl w:ilvl="3">
      <w:start w:val="1"/>
      <w:numFmt w:val="decimal"/>
      <w:lvlText w:val="%4."/>
      <w:lvlJc w:val="left"/>
      <w:rPr>
        <w:rFonts w:cs="Arial"/>
      </w:rPr>
    </w:lvl>
    <w:lvl w:ilvl="4">
      <w:start w:val="1"/>
      <w:numFmt w:val="lowerLetter"/>
      <w:lvlText w:val="%5."/>
      <w:lvlJc w:val="left"/>
      <w:rPr>
        <w:rFonts w:cs="Arial"/>
      </w:rPr>
    </w:lvl>
    <w:lvl w:ilvl="5">
      <w:start w:val="1"/>
      <w:numFmt w:val="lowerRoman"/>
      <w:lvlText w:val="%6."/>
      <w:lvlJc w:val="left"/>
      <w:rPr>
        <w:rFonts w:cs="Arial"/>
      </w:rPr>
    </w:lvl>
    <w:lvl w:ilvl="6">
      <w:start w:val="1"/>
      <w:numFmt w:val="decimal"/>
      <w:lvlText w:val="%7."/>
      <w:lvlJc w:val="left"/>
      <w:rPr>
        <w:rFonts w:cs="Arial"/>
      </w:rPr>
    </w:lvl>
    <w:lvl w:ilvl="7">
      <w:start w:val="1"/>
      <w:numFmt w:val="lowerLetter"/>
      <w:lvlText w:val="%8."/>
      <w:lvlJc w:val="left"/>
      <w:rPr>
        <w:rFonts w:cs="Arial"/>
      </w:rPr>
    </w:lvl>
    <w:lvl w:ilvl="8">
      <w:start w:val="1"/>
      <w:numFmt w:val="lowerRoman"/>
      <w:lvlText w:val="%9."/>
      <w:lvlJc w:val="left"/>
      <w:rPr>
        <w:rFonts w:cs="Arial"/>
      </w:rPr>
    </w:lvl>
  </w:abstractNum>
  <w:abstractNum w:abstractNumId="4" w15:restartNumberingAfterBreak="0">
    <w:nsid w:val="3BC770C6"/>
    <w:multiLevelType w:val="multilevel"/>
    <w:tmpl w:val="FFFFFFFF"/>
    <w:name w:val="List107009975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5" w15:restartNumberingAfterBreak="0">
    <w:nsid w:val="3CCF1FEC"/>
    <w:multiLevelType w:val="hybridMultilevel"/>
    <w:tmpl w:val="A8F89CB0"/>
    <w:lvl w:ilvl="0" w:tplc="99A84902">
      <w:start w:val="1"/>
      <w:numFmt w:val="decimal"/>
      <w:pStyle w:val="Bijlage"/>
      <w:lvlText w:val="Bijlage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633B4B"/>
    <w:multiLevelType w:val="hybridMultilevel"/>
    <w:tmpl w:val="C400D720"/>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EC46D78"/>
    <w:multiLevelType w:val="multilevel"/>
    <w:tmpl w:val="FFFFFFFF"/>
    <w:name w:val="List-1216187882"/>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8" w15:restartNumberingAfterBreak="0">
    <w:nsid w:val="566D5608"/>
    <w:multiLevelType w:val="hybridMultilevel"/>
    <w:tmpl w:val="EDAA2BA4"/>
    <w:lvl w:ilvl="0" w:tplc="ED08D4EA">
      <w:start w:val="1"/>
      <w:numFmt w:val="bullet"/>
      <w:pStyle w:val="bullet"/>
      <w:lvlText w:val=""/>
      <w:lvlJc w:val="left"/>
      <w:pPr>
        <w:tabs>
          <w:tab w:val="num" w:pos="360"/>
        </w:tabs>
        <w:ind w:left="227" w:hanging="227"/>
      </w:pPr>
      <w:rPr>
        <w:rFonts w:ascii="Symbol" w:hAnsi="Symbol" w:hint="default"/>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144A5B"/>
    <w:multiLevelType w:val="hybridMultilevel"/>
    <w:tmpl w:val="3EEAFB8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F73067"/>
    <w:multiLevelType w:val="hybridMultilevel"/>
    <w:tmpl w:val="C1F46006"/>
    <w:lvl w:ilvl="0" w:tplc="2026D3B2">
      <w:start w:val="1"/>
      <w:numFmt w:val="bullet"/>
      <w:pStyle w:val="opsomInspr"/>
      <w:lvlText w:val=""/>
      <w:lvlJc w:val="left"/>
      <w:pPr>
        <w:tabs>
          <w:tab w:val="num" w:pos="587"/>
        </w:tabs>
        <w:ind w:left="454" w:hanging="227"/>
      </w:pPr>
      <w:rPr>
        <w:rFonts w:ascii="Symbol" w:hAnsi="Symbol" w:hint="default"/>
        <w:sz w:val="18"/>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11" w15:restartNumberingAfterBreak="0">
    <w:nsid w:val="6E1A1DD1"/>
    <w:multiLevelType w:val="multilevel"/>
    <w:tmpl w:val="B8FAD83A"/>
    <w:lvl w:ilvl="0">
      <w:start w:val="1"/>
      <w:numFmt w:val="decimal"/>
      <w:pStyle w:val="Kop1"/>
      <w:lvlText w:val="%1"/>
      <w:lvlJc w:val="right"/>
      <w:pPr>
        <w:tabs>
          <w:tab w:val="num" w:pos="680"/>
        </w:tabs>
        <w:ind w:left="680" w:hanging="392"/>
      </w:pPr>
      <w:rPr>
        <w:rFonts w:hint="default"/>
      </w:rPr>
    </w:lvl>
    <w:lvl w:ilvl="1">
      <w:start w:val="1"/>
      <w:numFmt w:val="decimal"/>
      <w:pStyle w:val="Kop2"/>
      <w:lvlText w:val="%1.%2"/>
      <w:lvlJc w:val="right"/>
      <w:pPr>
        <w:tabs>
          <w:tab w:val="num" w:pos="680"/>
        </w:tabs>
        <w:ind w:left="680" w:hanging="392"/>
      </w:pPr>
      <w:rPr>
        <w:rFonts w:hint="default"/>
      </w:rPr>
    </w:lvl>
    <w:lvl w:ilvl="2">
      <w:start w:val="1"/>
      <w:numFmt w:val="decimal"/>
      <w:pStyle w:val="Kop3"/>
      <w:lvlText w:val="%1.%2.%3"/>
      <w:lvlJc w:val="right"/>
      <w:pPr>
        <w:tabs>
          <w:tab w:val="num" w:pos="680"/>
        </w:tabs>
        <w:ind w:left="680" w:hanging="392"/>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44823175">
    <w:abstractNumId w:val="8"/>
  </w:num>
  <w:num w:numId="2" w16cid:durableId="1667901043">
    <w:abstractNumId w:val="10"/>
  </w:num>
  <w:num w:numId="3" w16cid:durableId="401488977">
    <w:abstractNumId w:val="9"/>
  </w:num>
  <w:num w:numId="4" w16cid:durableId="2057582180">
    <w:abstractNumId w:val="6"/>
  </w:num>
  <w:num w:numId="5" w16cid:durableId="66802804">
    <w:abstractNumId w:val="11"/>
  </w:num>
  <w:num w:numId="6" w16cid:durableId="1649941373">
    <w:abstractNumId w:val="5"/>
  </w:num>
  <w:num w:numId="7" w16cid:durableId="434641969">
    <w:abstractNumId w:val="2"/>
  </w:num>
  <w:num w:numId="8" w16cid:durableId="1725642266">
    <w:abstractNumId w:val="1"/>
  </w:num>
  <w:num w:numId="9" w16cid:durableId="911619204">
    <w:abstractNumId w:val="0"/>
  </w:num>
  <w:num w:numId="10" w16cid:durableId="2091265976">
    <w:abstractNumId w:val="3"/>
  </w:num>
  <w:num w:numId="11" w16cid:durableId="1782532383">
    <w:abstractNumId w:val="7"/>
  </w:num>
  <w:num w:numId="12" w16cid:durableId="2164036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nl-NL" w:vendorID="9" w:dllVersion="512" w:checkStyle="1"/>
  <w:activeWritingStyle w:appName="MSWord" w:lang="nl-NL" w:vendorID="1" w:dllVersion="512" w:checkStyle="1"/>
  <w:activeWritingStyle w:appName="MSWord" w:lang="nl" w:vendorID="1" w:dllVersion="512"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CD03FC"/>
    <w:rsid w:val="000051F3"/>
    <w:rsid w:val="00006DA7"/>
    <w:rsid w:val="00011E5C"/>
    <w:rsid w:val="00024EC3"/>
    <w:rsid w:val="000256DE"/>
    <w:rsid w:val="00030557"/>
    <w:rsid w:val="000348A9"/>
    <w:rsid w:val="00040691"/>
    <w:rsid w:val="000807C8"/>
    <w:rsid w:val="00092921"/>
    <w:rsid w:val="000A54A6"/>
    <w:rsid w:val="000B4FD9"/>
    <w:rsid w:val="000C3ACE"/>
    <w:rsid w:val="000D3D6C"/>
    <w:rsid w:val="000F33DA"/>
    <w:rsid w:val="00113298"/>
    <w:rsid w:val="0014445F"/>
    <w:rsid w:val="00155FE5"/>
    <w:rsid w:val="00193494"/>
    <w:rsid w:val="001A4CD9"/>
    <w:rsid w:val="001B0971"/>
    <w:rsid w:val="001C69D2"/>
    <w:rsid w:val="001F39FB"/>
    <w:rsid w:val="001F60F3"/>
    <w:rsid w:val="00235D1A"/>
    <w:rsid w:val="0024063F"/>
    <w:rsid w:val="00264488"/>
    <w:rsid w:val="002B16BD"/>
    <w:rsid w:val="002B58DD"/>
    <w:rsid w:val="002B7BFE"/>
    <w:rsid w:val="002E3EE5"/>
    <w:rsid w:val="00304226"/>
    <w:rsid w:val="003168C5"/>
    <w:rsid w:val="00323C36"/>
    <w:rsid w:val="00331356"/>
    <w:rsid w:val="003709D4"/>
    <w:rsid w:val="00426091"/>
    <w:rsid w:val="0044298E"/>
    <w:rsid w:val="00451606"/>
    <w:rsid w:val="004537B0"/>
    <w:rsid w:val="004D5271"/>
    <w:rsid w:val="004E09E0"/>
    <w:rsid w:val="0053094E"/>
    <w:rsid w:val="00540193"/>
    <w:rsid w:val="00543390"/>
    <w:rsid w:val="00544DCB"/>
    <w:rsid w:val="00581D12"/>
    <w:rsid w:val="005A5C05"/>
    <w:rsid w:val="005C6A74"/>
    <w:rsid w:val="00607854"/>
    <w:rsid w:val="0063013F"/>
    <w:rsid w:val="00656861"/>
    <w:rsid w:val="006A04DC"/>
    <w:rsid w:val="006C514A"/>
    <w:rsid w:val="006E1C53"/>
    <w:rsid w:val="0071584A"/>
    <w:rsid w:val="007333D6"/>
    <w:rsid w:val="007406FE"/>
    <w:rsid w:val="00742B7B"/>
    <w:rsid w:val="00755E7D"/>
    <w:rsid w:val="00794232"/>
    <w:rsid w:val="00796A16"/>
    <w:rsid w:val="007B4960"/>
    <w:rsid w:val="007C65BC"/>
    <w:rsid w:val="007C6D00"/>
    <w:rsid w:val="007D0C18"/>
    <w:rsid w:val="007D6FA0"/>
    <w:rsid w:val="007D743A"/>
    <w:rsid w:val="008066EB"/>
    <w:rsid w:val="0082477C"/>
    <w:rsid w:val="0082799B"/>
    <w:rsid w:val="008939DE"/>
    <w:rsid w:val="008A02E7"/>
    <w:rsid w:val="008A58D8"/>
    <w:rsid w:val="008B4BEF"/>
    <w:rsid w:val="008C0C3E"/>
    <w:rsid w:val="008D658E"/>
    <w:rsid w:val="00931074"/>
    <w:rsid w:val="00937513"/>
    <w:rsid w:val="009504B4"/>
    <w:rsid w:val="00960278"/>
    <w:rsid w:val="0096402B"/>
    <w:rsid w:val="00966BC6"/>
    <w:rsid w:val="00973FE5"/>
    <w:rsid w:val="009A5EBD"/>
    <w:rsid w:val="009F2F69"/>
    <w:rsid w:val="00AA22DC"/>
    <w:rsid w:val="00AA7267"/>
    <w:rsid w:val="00AC1272"/>
    <w:rsid w:val="00AC5CCC"/>
    <w:rsid w:val="00B05D1A"/>
    <w:rsid w:val="00B22796"/>
    <w:rsid w:val="00B24DB4"/>
    <w:rsid w:val="00B278AE"/>
    <w:rsid w:val="00B31662"/>
    <w:rsid w:val="00B41738"/>
    <w:rsid w:val="00B5124C"/>
    <w:rsid w:val="00B707D0"/>
    <w:rsid w:val="00B82035"/>
    <w:rsid w:val="00B914E7"/>
    <w:rsid w:val="00BC3B41"/>
    <w:rsid w:val="00C25BA9"/>
    <w:rsid w:val="00C27E05"/>
    <w:rsid w:val="00C51DD1"/>
    <w:rsid w:val="00C61344"/>
    <w:rsid w:val="00C617D4"/>
    <w:rsid w:val="00C72F1C"/>
    <w:rsid w:val="00CC7914"/>
    <w:rsid w:val="00CD03FC"/>
    <w:rsid w:val="00CF1717"/>
    <w:rsid w:val="00D13B14"/>
    <w:rsid w:val="00D33DFC"/>
    <w:rsid w:val="00D3578B"/>
    <w:rsid w:val="00D54B63"/>
    <w:rsid w:val="00D606E2"/>
    <w:rsid w:val="00D73B6E"/>
    <w:rsid w:val="00D80D48"/>
    <w:rsid w:val="00DA2EE8"/>
    <w:rsid w:val="00DA7045"/>
    <w:rsid w:val="00DC72C8"/>
    <w:rsid w:val="00DF7C1B"/>
    <w:rsid w:val="00E17EA0"/>
    <w:rsid w:val="00E220FC"/>
    <w:rsid w:val="00E46ACB"/>
    <w:rsid w:val="00E61E30"/>
    <w:rsid w:val="00E71B04"/>
    <w:rsid w:val="00E91CB9"/>
    <w:rsid w:val="00E92944"/>
    <w:rsid w:val="00EC4698"/>
    <w:rsid w:val="00EF19F6"/>
    <w:rsid w:val="00F2446B"/>
    <w:rsid w:val="00F42F89"/>
    <w:rsid w:val="00F655A9"/>
    <w:rsid w:val="00F72DA9"/>
    <w:rsid w:val="00F752BA"/>
    <w:rsid w:val="00FA38CC"/>
    <w:rsid w:val="00FB76CF"/>
    <w:rsid w:val="00FD60F8"/>
    <w:rsid w:val="00FF1C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38E54"/>
  <w15:chartTrackingRefBased/>
  <w15:docId w15:val="{0B9B0068-8F50-4276-B0E5-F5859122F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index 2" w:uiPriority="2"/>
    <w:lsdException w:name="index 3" w:uiPriority="2"/>
    <w:lsdException w:name="index 4" w:uiPriority="2"/>
    <w:lsdException w:name="index 5" w:uiPriority="2"/>
    <w:lsdException w:name="index 6" w:uiPriority="2"/>
    <w:lsdException w:name="index 8" w:uiPriority="2"/>
    <w:lsdException w:name="index 9" w:uiPriority="2"/>
    <w:lsdException w:name="toc 1" w:uiPriority="39"/>
    <w:lsdException w:name="toc 2" w:uiPriority="39"/>
    <w:lsdException w:name="toc 3" w:uiPriority="39"/>
    <w:lsdException w:name="Normal Indent" w:uiPriority="1"/>
    <w:lsdException w:name="annotation text" w:uiPriority="2"/>
    <w:lsdException w:name="caption" w:semiHidden="1" w:unhideWhenUsed="1" w:qFormat="1"/>
    <w:lsdException w:name="table of figures" w:uiPriority="2"/>
    <w:lsdException w:name="envelope address" w:uiPriority="2"/>
    <w:lsdException w:name="envelope return" w:uiPriority="2"/>
    <w:lsdException w:name="annotation reference" w:uiPriority="1"/>
    <w:lsdException w:name="line number" w:uiPriority="2"/>
    <w:lsdException w:name="endnote reference" w:uiPriority="2"/>
    <w:lsdException w:name="endnote text" w:uiPriority="2"/>
    <w:lsdException w:name="table of authorities" w:uiPriority="2"/>
    <w:lsdException w:name="macro" w:uiPriority="2"/>
    <w:lsdException w:name="toa heading" w:uiPriority="2"/>
    <w:lsdException w:name="List" w:uiPriority="2"/>
    <w:lsdException w:name="List Bullet" w:uiPriority="2"/>
    <w:lsdException w:name="List Number" w:uiPriority="2"/>
    <w:lsdException w:name="List 2" w:uiPriority="2"/>
    <w:lsdException w:name="List 3" w:uiPriority="2"/>
    <w:lsdException w:name="List 4" w:uiPriority="2"/>
    <w:lsdException w:name="List 5" w:uiPriority="2"/>
    <w:lsdException w:name="List Bullet 2" w:uiPriority="2"/>
    <w:lsdException w:name="List Bullet 3" w:uiPriority="2"/>
    <w:lsdException w:name="List Bullet 4" w:uiPriority="2"/>
    <w:lsdException w:name="List Bullet 5" w:uiPriority="2"/>
    <w:lsdException w:name="List Number 2" w:uiPriority="2"/>
    <w:lsdException w:name="List Number 3" w:uiPriority="2"/>
    <w:lsdException w:name="List Number 4" w:uiPriority="2"/>
    <w:lsdException w:name="List Number 5" w:uiPriority="2"/>
    <w:lsdException w:name="Closing" w:uiPriority="2"/>
    <w:lsdException w:name="Signature" w:uiPriority="2"/>
    <w:lsdException w:name="Body Text" w:uiPriority="2"/>
    <w:lsdException w:name="Body Text Indent" w:uiPriority="2"/>
    <w:lsdException w:name="List Continue" w:uiPriority="2"/>
    <w:lsdException w:name="List Continue 2" w:uiPriority="2"/>
    <w:lsdException w:name="List Continue 3" w:uiPriority="2"/>
    <w:lsdException w:name="List Continue 4" w:uiPriority="2"/>
    <w:lsdException w:name="List Continue 5" w:uiPriority="2"/>
    <w:lsdException w:name="Message Header" w:uiPriority="2"/>
    <w:lsdException w:name="Subtitle" w:qFormat="1"/>
    <w:lsdException w:name="Salutation" w:uiPriority="1"/>
    <w:lsdException w:name="Body Text First Indent" w:uiPriority="2"/>
    <w:lsdException w:name="Body Text First Indent 2" w:uiPriority="2"/>
    <w:lsdException w:name="Note Heading" w:uiPriority="2"/>
    <w:lsdException w:name="Body Text 2" w:uiPriority="2"/>
    <w:lsdException w:name="Body Text 3" w:uiPriority="2"/>
    <w:lsdException w:name="Body Text Indent 2" w:uiPriority="2"/>
    <w:lsdException w:name="Body Text Indent 3" w:uiPriority="2"/>
    <w:lsdException w:name="Block Text" w:uiPriority="2"/>
    <w:lsdException w:name="Hyperlink" w:uiPriority="99"/>
    <w:lsdException w:name="FollowedHyperlink" w:uiPriority="2"/>
    <w:lsdException w:name="Strong" w:uiPriority="1"/>
    <w:lsdException w:name="Emphasis" w:qFormat="1"/>
    <w:lsdException w:name="Document Map" w:uiPriority="2"/>
    <w:lsdException w:name="Plain Text" w:uiPriority="1"/>
    <w:lsdException w:name="E-mail Signature" w:uiPriority="2"/>
    <w:lsdException w:name="Normal (Web)" w:uiPriority="2"/>
    <w:lsdException w:name="HTML Acronym" w:uiPriority="2"/>
    <w:lsdException w:name="HTML Address" w:uiPriority="2"/>
    <w:lsdException w:name="HTML Cite" w:uiPriority="2"/>
    <w:lsdException w:name="HTML Code" w:uiPriority="2"/>
    <w:lsdException w:name="HTML Definition" w:uiPriority="2"/>
    <w:lsdException w:name="HTML Keyboard" w:semiHidden="1" w:unhideWhenUsed="1"/>
    <w:lsdException w:name="HTML Preformatted" w:uiPriority="2"/>
    <w:lsdException w:name="HTML Sample" w:uiPriority="2"/>
    <w:lsdException w:name="HTML Typewriter" w:uiPriority="2"/>
    <w:lsdException w:name="HTML Variable" w:uiPriority="2"/>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13B14"/>
    <w:pPr>
      <w:spacing w:line="280" w:lineRule="atLeast"/>
    </w:pPr>
    <w:rPr>
      <w:rFonts w:ascii="Arial" w:hAnsi="Arial"/>
      <w:snapToGrid w:val="0"/>
      <w:kern w:val="28"/>
      <w:sz w:val="18"/>
      <w:lang w:val="nl-NL"/>
    </w:rPr>
  </w:style>
  <w:style w:type="paragraph" w:styleId="Kop1">
    <w:name w:val="heading 1"/>
    <w:basedOn w:val="Standaard"/>
    <w:next w:val="Standaard"/>
    <w:uiPriority w:val="99"/>
    <w:qFormat/>
    <w:rsid w:val="00D54B63"/>
    <w:pPr>
      <w:keepNext/>
      <w:numPr>
        <w:numId w:val="5"/>
      </w:numPr>
      <w:tabs>
        <w:tab w:val="clear" w:pos="680"/>
      </w:tabs>
      <w:overflowPunct w:val="0"/>
      <w:autoSpaceDE w:val="0"/>
      <w:autoSpaceDN w:val="0"/>
      <w:adjustRightInd w:val="0"/>
      <w:spacing w:before="240" w:after="60" w:line="240" w:lineRule="exact"/>
      <w:ind w:left="0" w:hanging="426"/>
      <w:textAlignment w:val="baseline"/>
      <w:outlineLvl w:val="0"/>
    </w:pPr>
    <w:rPr>
      <w:b/>
      <w:bCs/>
      <w:sz w:val="28"/>
      <w:lang w:val="nl"/>
    </w:rPr>
  </w:style>
  <w:style w:type="paragraph" w:styleId="Kop2">
    <w:name w:val="heading 2"/>
    <w:basedOn w:val="Kop1"/>
    <w:next w:val="Standaard"/>
    <w:link w:val="Kop2Char"/>
    <w:uiPriority w:val="99"/>
    <w:qFormat/>
    <w:rsid w:val="00E92944"/>
    <w:pPr>
      <w:numPr>
        <w:ilvl w:val="1"/>
      </w:numPr>
      <w:tabs>
        <w:tab w:val="clear" w:pos="680"/>
      </w:tabs>
      <w:spacing w:after="0" w:line="280" w:lineRule="atLeast"/>
      <w:ind w:left="0" w:hanging="426"/>
      <w:outlineLvl w:val="1"/>
    </w:pPr>
    <w:rPr>
      <w:bCs w:val="0"/>
      <w:sz w:val="18"/>
    </w:rPr>
  </w:style>
  <w:style w:type="paragraph" w:styleId="Kop3">
    <w:name w:val="heading 3"/>
    <w:basedOn w:val="Kop2"/>
    <w:next w:val="Standaard"/>
    <w:uiPriority w:val="1"/>
    <w:qFormat/>
    <w:rsid w:val="00E92944"/>
    <w:pPr>
      <w:numPr>
        <w:ilvl w:val="2"/>
      </w:numPr>
      <w:tabs>
        <w:tab w:val="clear" w:pos="680"/>
      </w:tabs>
      <w:ind w:left="0" w:hanging="426"/>
      <w:outlineLvl w:val="2"/>
    </w:pPr>
    <w:rPr>
      <w:b w:val="0"/>
      <w:bCs/>
      <w:szCs w:val="26"/>
    </w:rPr>
  </w:style>
  <w:style w:type="paragraph" w:styleId="Kop4">
    <w:name w:val="heading 4"/>
    <w:basedOn w:val="Standaard"/>
    <w:next w:val="Standaard"/>
    <w:uiPriority w:val="2"/>
    <w:pPr>
      <w:keepNext/>
      <w:numPr>
        <w:ilvl w:val="3"/>
        <w:numId w:val="5"/>
      </w:numPr>
      <w:tabs>
        <w:tab w:val="left" w:pos="1588"/>
      </w:tabs>
      <w:spacing w:before="240"/>
      <w:outlineLvl w:val="3"/>
    </w:pPr>
    <w:rPr>
      <w:i/>
      <w:szCs w:val="28"/>
    </w:rPr>
  </w:style>
  <w:style w:type="paragraph" w:styleId="Kop5">
    <w:name w:val="heading 5"/>
    <w:basedOn w:val="Kop4"/>
    <w:next w:val="Standaard"/>
    <w:uiPriority w:val="2"/>
    <w:pPr>
      <w:numPr>
        <w:ilvl w:val="4"/>
      </w:numPr>
      <w:outlineLvl w:val="4"/>
    </w:pPr>
    <w:rPr>
      <w:iCs/>
      <w:szCs w:val="26"/>
    </w:rPr>
  </w:style>
  <w:style w:type="paragraph" w:styleId="Kop6">
    <w:name w:val="heading 6"/>
    <w:basedOn w:val="Standaard"/>
    <w:next w:val="Standaard"/>
    <w:uiPriority w:val="2"/>
    <w:pPr>
      <w:numPr>
        <w:ilvl w:val="5"/>
        <w:numId w:val="5"/>
      </w:numPr>
      <w:spacing w:before="240" w:after="60" w:line="240" w:lineRule="exact"/>
      <w:outlineLvl w:val="5"/>
    </w:pPr>
    <w:rPr>
      <w:rFonts w:ascii="Times New Roman" w:hAnsi="Times New Roman"/>
      <w:b/>
      <w:sz w:val="22"/>
      <w:szCs w:val="22"/>
    </w:rPr>
  </w:style>
  <w:style w:type="paragraph" w:styleId="Kop7">
    <w:name w:val="heading 7"/>
    <w:basedOn w:val="Standaard"/>
    <w:next w:val="Standaard"/>
    <w:uiPriority w:val="2"/>
    <w:pPr>
      <w:numPr>
        <w:ilvl w:val="6"/>
        <w:numId w:val="5"/>
      </w:numPr>
      <w:spacing w:before="240" w:after="60" w:line="240" w:lineRule="exact"/>
      <w:outlineLvl w:val="6"/>
    </w:pPr>
    <w:rPr>
      <w:rFonts w:ascii="Times New Roman" w:hAnsi="Times New Roman"/>
      <w:bCs/>
      <w:sz w:val="24"/>
    </w:rPr>
  </w:style>
  <w:style w:type="paragraph" w:styleId="Kop8">
    <w:name w:val="heading 8"/>
    <w:basedOn w:val="Standaard"/>
    <w:next w:val="Standaard"/>
    <w:uiPriority w:val="2"/>
    <w:pPr>
      <w:numPr>
        <w:ilvl w:val="7"/>
        <w:numId w:val="5"/>
      </w:numPr>
      <w:spacing w:before="240" w:after="60" w:line="240" w:lineRule="exact"/>
      <w:outlineLvl w:val="7"/>
    </w:pPr>
    <w:rPr>
      <w:rFonts w:ascii="Times New Roman" w:hAnsi="Times New Roman"/>
      <w:bCs/>
      <w:i/>
      <w:iCs/>
      <w:sz w:val="24"/>
    </w:rPr>
  </w:style>
  <w:style w:type="paragraph" w:styleId="Kop9">
    <w:name w:val="heading 9"/>
    <w:basedOn w:val="Standaard"/>
    <w:next w:val="Standaard"/>
    <w:uiPriority w:val="2"/>
    <w:pPr>
      <w:numPr>
        <w:ilvl w:val="8"/>
        <w:numId w:val="5"/>
      </w:numPr>
      <w:spacing w:before="240" w:after="60" w:line="240" w:lineRule="exact"/>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2"/>
    <w:pPr>
      <w:tabs>
        <w:tab w:val="center" w:pos="4536"/>
        <w:tab w:val="right" w:pos="9072"/>
      </w:tabs>
      <w:spacing w:line="240" w:lineRule="exact"/>
    </w:pPr>
    <w:rPr>
      <w:bCs/>
      <w:sz w:val="20"/>
    </w:rPr>
  </w:style>
  <w:style w:type="paragraph" w:styleId="Voettekst">
    <w:name w:val="footer"/>
    <w:basedOn w:val="Standaard"/>
    <w:uiPriority w:val="1"/>
    <w:pPr>
      <w:tabs>
        <w:tab w:val="center" w:pos="4536"/>
        <w:tab w:val="right" w:pos="9072"/>
      </w:tabs>
    </w:pPr>
  </w:style>
  <w:style w:type="character" w:styleId="Paginanummer">
    <w:name w:val="page number"/>
    <w:basedOn w:val="Standaardalinea-lettertype"/>
    <w:uiPriority w:val="2"/>
  </w:style>
  <w:style w:type="paragraph" w:styleId="Datum">
    <w:name w:val="Date"/>
    <w:basedOn w:val="Standaard"/>
    <w:next w:val="Standaard"/>
    <w:uiPriority w:val="2"/>
    <w:pPr>
      <w:spacing w:line="240" w:lineRule="exact"/>
    </w:pPr>
    <w:rPr>
      <w:bCs/>
      <w:sz w:val="20"/>
    </w:rPr>
  </w:style>
  <w:style w:type="paragraph" w:customStyle="1" w:styleId="onderwerp">
    <w:name w:val="onderwerp"/>
    <w:basedOn w:val="Standaard"/>
    <w:uiPriority w:val="2"/>
    <w:pPr>
      <w:framePr w:hSpace="142" w:wrap="around" w:vAnchor="page" w:hAnchor="margin" w:xAlign="right" w:y="625"/>
      <w:spacing w:line="240" w:lineRule="atLeast"/>
    </w:pPr>
    <w:rPr>
      <w:bCs/>
      <w:sz w:val="20"/>
      <w:lang w:val="nl"/>
    </w:rPr>
  </w:style>
  <w:style w:type="table" w:customStyle="1" w:styleId="Kadasterstandaardtabel">
    <w:name w:val="Kadaster standaardtabel"/>
    <w:basedOn w:val="Standaardtabel"/>
    <w:rsid w:val="00796A16"/>
    <w:pPr>
      <w:spacing w:before="120" w:after="60"/>
    </w:pPr>
    <w:rPr>
      <w:rFonts w:ascii="Arial" w:hAnsi="Arial"/>
      <w:sz w:val="18"/>
    </w:rPr>
    <w:tblPr>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Pr>
    <w:tblStylePr w:type="firstRow">
      <w:rPr>
        <w:rFonts w:ascii="Arial" w:hAnsi="Arial"/>
        <w:b/>
        <w:sz w:val="16"/>
      </w:rPr>
    </w:tblStylePr>
    <w:tblStylePr w:type="firstCol">
      <w:rPr>
        <w:rFonts w:ascii="Arial" w:hAnsi="Arial"/>
        <w:b/>
        <w:sz w:val="16"/>
      </w:rPr>
    </w:tblStylePr>
  </w:style>
  <w:style w:type="table" w:customStyle="1" w:styleId="Kadasterzwart">
    <w:name w:val="Kadaster zwart"/>
    <w:basedOn w:val="Kadasterstandaardtabel"/>
    <w:rsid w:val="00D73B6E"/>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spacing w:beforeLines="0" w:before="120" w:beforeAutospacing="0" w:afterLines="0" w:after="0" w:afterAutospacing="0" w:line="280" w:lineRule="atLeast"/>
      </w:pPr>
      <w:rPr>
        <w:rFonts w:ascii="Arial" w:hAnsi="Arial"/>
        <w:b/>
        <w:sz w:val="16"/>
      </w:rPr>
      <w:tblPr/>
      <w:tcPr>
        <w:tcBorders>
          <w:top w:val="nil"/>
          <w:left w:val="nil"/>
          <w:bottom w:val="single" w:sz="4" w:space="0" w:color="auto"/>
          <w:right w:val="nil"/>
          <w:insideH w:val="nil"/>
          <w:insideV w:val="nil"/>
          <w:tl2br w:val="nil"/>
          <w:tr2bl w:val="nil"/>
        </w:tcBorders>
      </w:tcPr>
    </w:tblStylePr>
    <w:tblStylePr w:type="firstCol">
      <w:rPr>
        <w:rFonts w:ascii="Arial" w:hAnsi="Arial"/>
        <w:b/>
        <w:sz w:val="16"/>
      </w:rPr>
    </w:tblStylePr>
  </w:style>
  <w:style w:type="paragraph" w:customStyle="1" w:styleId="Vertrouwelijk">
    <w:name w:val="Vertrouwelijk"/>
    <w:basedOn w:val="Standaard"/>
    <w:next w:val="Standaard"/>
    <w:uiPriority w:val="1"/>
    <w:pPr>
      <w:framePr w:wrap="around" w:vAnchor="page" w:hAnchor="page" w:x="7212" w:y="625"/>
      <w:spacing w:line="240" w:lineRule="atLeast"/>
    </w:pPr>
    <w:rPr>
      <w:b/>
    </w:rPr>
  </w:style>
  <w:style w:type="paragraph" w:customStyle="1" w:styleId="Sjabloonnaam">
    <w:name w:val="Sjabloonnaam"/>
    <w:basedOn w:val="Standaard"/>
    <w:uiPriority w:val="2"/>
    <w:pPr>
      <w:keepNext/>
      <w:framePr w:wrap="around" w:vAnchor="page" w:hAnchor="page" w:x="7212" w:y="625"/>
      <w:spacing w:line="240" w:lineRule="atLeast"/>
      <w:outlineLvl w:val="1"/>
    </w:pPr>
    <w:rPr>
      <w:b/>
      <w:bCs/>
      <w:sz w:val="20"/>
      <w:lang w:val="nl"/>
    </w:rPr>
  </w:style>
  <w:style w:type="paragraph" w:customStyle="1" w:styleId="Eenheid">
    <w:name w:val="Eenheid"/>
    <w:basedOn w:val="Standaard"/>
    <w:next w:val="Standaard"/>
    <w:uiPriority w:val="2"/>
    <w:rsid w:val="0063013F"/>
    <w:rPr>
      <w:b/>
      <w:color w:val="00387D"/>
      <w:sz w:val="20"/>
    </w:rPr>
  </w:style>
  <w:style w:type="paragraph" w:styleId="Voetnoottekst">
    <w:name w:val="footnote text"/>
    <w:basedOn w:val="Standaard"/>
    <w:semiHidden/>
    <w:pPr>
      <w:spacing w:line="240" w:lineRule="auto"/>
    </w:pPr>
    <w:rPr>
      <w:sz w:val="16"/>
    </w:rPr>
  </w:style>
  <w:style w:type="paragraph" w:customStyle="1" w:styleId="streepje">
    <w:name w:val="streepje"/>
    <w:basedOn w:val="Standaard"/>
    <w:uiPriority w:val="2"/>
    <w:pPr>
      <w:numPr>
        <w:numId w:val="3"/>
      </w:numPr>
      <w:tabs>
        <w:tab w:val="clear" w:pos="360"/>
        <w:tab w:val="left" w:pos="227"/>
        <w:tab w:val="left" w:pos="454"/>
      </w:tabs>
    </w:pPr>
    <w:rPr>
      <w:lang w:val="nl"/>
    </w:rPr>
  </w:style>
  <w:style w:type="paragraph" w:customStyle="1" w:styleId="Trefwoordenregister">
    <w:name w:val="Trefwoordenregister"/>
    <w:basedOn w:val="Standaard"/>
    <w:next w:val="Standaard"/>
    <w:uiPriority w:val="1"/>
    <w:rPr>
      <w:b/>
      <w:bCs/>
      <w:sz w:val="20"/>
      <w:lang w:val="nl"/>
    </w:rPr>
  </w:style>
  <w:style w:type="paragraph" w:customStyle="1" w:styleId="bullet">
    <w:name w:val="bullet"/>
    <w:basedOn w:val="Standaard"/>
    <w:uiPriority w:val="2"/>
    <w:pPr>
      <w:numPr>
        <w:numId w:val="1"/>
      </w:numPr>
      <w:tabs>
        <w:tab w:val="clear" w:pos="360"/>
        <w:tab w:val="left" w:pos="227"/>
        <w:tab w:val="left" w:pos="454"/>
      </w:tabs>
    </w:pPr>
    <w:rPr>
      <w:bCs/>
    </w:rPr>
  </w:style>
  <w:style w:type="paragraph" w:customStyle="1" w:styleId="Afdeling">
    <w:name w:val="Afdeling"/>
    <w:basedOn w:val="Standaard"/>
    <w:uiPriority w:val="2"/>
    <w:rsid w:val="0063013F"/>
    <w:rPr>
      <w:b/>
      <w:bCs/>
      <w:color w:val="00387D"/>
      <w:lang w:val="nl"/>
    </w:rPr>
  </w:style>
  <w:style w:type="paragraph" w:styleId="Titel">
    <w:name w:val="Title"/>
    <w:basedOn w:val="Standaard"/>
    <w:uiPriority w:val="1"/>
    <w:rsid w:val="0063013F"/>
    <w:rPr>
      <w:b/>
      <w:bCs/>
      <w:color w:val="00387D"/>
      <w:sz w:val="22"/>
      <w:lang w:val="fr-FR"/>
    </w:rPr>
  </w:style>
  <w:style w:type="paragraph" w:styleId="Ondertitel">
    <w:name w:val="Subtitle"/>
    <w:basedOn w:val="Koptekst"/>
    <w:link w:val="OndertitelChar"/>
    <w:autoRedefine/>
    <w:uiPriority w:val="2"/>
    <w:qFormat/>
    <w:rsid w:val="00F2446B"/>
    <w:pPr>
      <w:framePr w:hSpace="142" w:wrap="around" w:vAnchor="page" w:hAnchor="margin" w:y="625"/>
      <w:tabs>
        <w:tab w:val="clear" w:pos="4536"/>
        <w:tab w:val="clear" w:pos="9072"/>
      </w:tabs>
    </w:pPr>
    <w:rPr>
      <w:b/>
      <w:color w:val="007EA9"/>
      <w:lang w:val="es-ES_tradnl"/>
    </w:rPr>
  </w:style>
  <w:style w:type="paragraph" w:styleId="Inhopg1">
    <w:name w:val="toc 1"/>
    <w:basedOn w:val="Standaard"/>
    <w:next w:val="Standaard"/>
    <w:autoRedefine/>
    <w:uiPriority w:val="39"/>
    <w:rsid w:val="00C51DD1"/>
    <w:pPr>
      <w:tabs>
        <w:tab w:val="left" w:pos="850"/>
        <w:tab w:val="right" w:leader="dot" w:pos="8277"/>
        <w:tab w:val="right" w:leader="dot" w:pos="8778"/>
      </w:tabs>
      <w:spacing w:before="240"/>
      <w:ind w:left="850" w:hanging="850"/>
    </w:pPr>
    <w:rPr>
      <w:b/>
      <w:bCs/>
      <w:noProof/>
    </w:rPr>
  </w:style>
  <w:style w:type="paragraph" w:styleId="Inhopg2">
    <w:name w:val="toc 2"/>
    <w:basedOn w:val="Inhopg1"/>
    <w:next w:val="Standaard"/>
    <w:autoRedefine/>
    <w:uiPriority w:val="39"/>
    <w:pPr>
      <w:spacing w:before="0"/>
    </w:pPr>
    <w:rPr>
      <w:b w:val="0"/>
      <w:bCs w:val="0"/>
      <w:szCs w:val="18"/>
    </w:rPr>
  </w:style>
  <w:style w:type="paragraph" w:styleId="Inhopg3">
    <w:name w:val="toc 3"/>
    <w:basedOn w:val="Inhopg2"/>
    <w:next w:val="Standaard"/>
    <w:autoRedefine/>
    <w:uiPriority w:val="39"/>
  </w:style>
  <w:style w:type="paragraph" w:styleId="Inhopg4">
    <w:name w:val="toc 4"/>
    <w:basedOn w:val="Inhopg3"/>
    <w:next w:val="Standaard"/>
    <w:autoRedefine/>
    <w:semiHidden/>
    <w:pPr>
      <w:tabs>
        <w:tab w:val="clear" w:pos="8778"/>
        <w:tab w:val="left" w:pos="1701"/>
        <w:tab w:val="right" w:pos="8777"/>
      </w:tabs>
      <w:ind w:left="1701" w:hanging="1021"/>
    </w:pPr>
    <w:rPr>
      <w:i/>
      <w:lang w:val="nl"/>
    </w:rPr>
  </w:style>
  <w:style w:type="paragraph" w:styleId="Inhopg5">
    <w:name w:val="toc 5"/>
    <w:basedOn w:val="Inhopg4"/>
    <w:next w:val="Standaard"/>
    <w:autoRedefine/>
    <w:semiHidden/>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character" w:styleId="Hyperlink">
    <w:name w:val="Hyperlink"/>
    <w:uiPriority w:val="99"/>
    <w:rPr>
      <w:color w:val="0000FF"/>
      <w:u w:val="single"/>
    </w:rPr>
  </w:style>
  <w:style w:type="paragraph" w:customStyle="1" w:styleId="versie">
    <w:name w:val="versie"/>
    <w:basedOn w:val="Standaard"/>
    <w:uiPriority w:val="1"/>
    <w:pPr>
      <w:framePr w:hSpace="142" w:wrap="around" w:vAnchor="page" w:hAnchor="page" w:x="7212" w:y="625"/>
      <w:spacing w:line="240" w:lineRule="atLeast"/>
    </w:pPr>
    <w:rPr>
      <w:lang w:val="nl"/>
    </w:rPr>
  </w:style>
  <w:style w:type="paragraph" w:customStyle="1" w:styleId="opsomInspr">
    <w:name w:val="opsomInspr"/>
    <w:basedOn w:val="Standaard"/>
    <w:uiPriority w:val="2"/>
    <w:pPr>
      <w:numPr>
        <w:numId w:val="2"/>
      </w:numPr>
      <w:tabs>
        <w:tab w:val="clear" w:pos="587"/>
        <w:tab w:val="left" w:pos="680"/>
        <w:tab w:val="left" w:pos="907"/>
      </w:tabs>
      <w:ind w:left="680" w:hanging="226"/>
    </w:pPr>
  </w:style>
  <w:style w:type="paragraph" w:customStyle="1" w:styleId="streepjeInspr">
    <w:name w:val="streepjeInspr"/>
    <w:basedOn w:val="Standaard"/>
    <w:uiPriority w:val="2"/>
    <w:pPr>
      <w:numPr>
        <w:numId w:val="4"/>
      </w:numPr>
      <w:tabs>
        <w:tab w:val="clear" w:pos="587"/>
        <w:tab w:val="left" w:pos="454"/>
        <w:tab w:val="left" w:pos="680"/>
      </w:tabs>
    </w:pPr>
  </w:style>
  <w:style w:type="paragraph" w:styleId="Index1">
    <w:name w:val="index 1"/>
    <w:basedOn w:val="Standaard"/>
    <w:next w:val="Standaard"/>
    <w:autoRedefine/>
    <w:semiHidden/>
    <w:pPr>
      <w:tabs>
        <w:tab w:val="right" w:pos="2447"/>
      </w:tabs>
      <w:ind w:left="180" w:hanging="180"/>
    </w:pPr>
    <w:rPr>
      <w:rFonts w:cs="Arial"/>
      <w:noProof/>
      <w:szCs w:val="21"/>
      <w:lang w:val="nl"/>
    </w:rPr>
  </w:style>
  <w:style w:type="paragraph" w:styleId="Indexkop">
    <w:name w:val="index heading"/>
    <w:basedOn w:val="Standaard"/>
    <w:next w:val="Index1"/>
    <w:semiHidden/>
    <w:pPr>
      <w:keepNext/>
      <w:tabs>
        <w:tab w:val="right" w:pos="2447"/>
      </w:tabs>
      <w:spacing w:before="360" w:after="240"/>
    </w:pPr>
    <w:rPr>
      <w:b/>
      <w:bCs/>
      <w:noProof/>
      <w:sz w:val="20"/>
      <w:szCs w:val="31"/>
    </w:rPr>
  </w:style>
  <w:style w:type="paragraph" w:customStyle="1" w:styleId="kopje">
    <w:name w:val="kopje"/>
    <w:basedOn w:val="Standaard"/>
    <w:next w:val="Standaard"/>
    <w:uiPriority w:val="2"/>
    <w:rsid w:val="0063013F"/>
    <w:pPr>
      <w:spacing w:before="120" w:line="281" w:lineRule="auto"/>
    </w:pPr>
    <w:rPr>
      <w:b/>
    </w:rPr>
  </w:style>
  <w:style w:type="paragraph" w:customStyle="1" w:styleId="tussenkopje">
    <w:name w:val="tussenkopje"/>
    <w:basedOn w:val="Standaard"/>
    <w:uiPriority w:val="1"/>
    <w:pPr>
      <w:spacing w:before="90" w:line="240" w:lineRule="atLeast"/>
    </w:pPr>
    <w:rPr>
      <w:sz w:val="14"/>
      <w:lang w:val="nl"/>
    </w:rPr>
  </w:style>
  <w:style w:type="paragraph" w:customStyle="1" w:styleId="Kop">
    <w:name w:val="Kop"/>
    <w:basedOn w:val="Kop2"/>
    <w:uiPriority w:val="2"/>
    <w:pPr>
      <w:framePr w:wrap="around" w:vAnchor="page" w:hAnchor="page" w:x="7212" w:y="625"/>
      <w:numPr>
        <w:ilvl w:val="0"/>
        <w:numId w:val="0"/>
      </w:numPr>
      <w:spacing w:line="240" w:lineRule="atLeast"/>
    </w:pPr>
  </w:style>
  <w:style w:type="paragraph" w:customStyle="1" w:styleId="Bijlagenblad">
    <w:name w:val="Bijlagenblad"/>
    <w:basedOn w:val="Standaard"/>
    <w:next w:val="Standaard"/>
    <w:rPr>
      <w:b/>
      <w:bCs/>
      <w:sz w:val="20"/>
      <w:lang w:val="nl"/>
    </w:rPr>
  </w:style>
  <w:style w:type="character" w:customStyle="1" w:styleId="Versie0">
    <w:name w:val="Versie"/>
    <w:uiPriority w:val="1"/>
    <w:rPr>
      <w:rFonts w:ascii="Arial" w:hAnsi="Arial"/>
      <w:sz w:val="18"/>
      <w:lang w:val="nl-NL"/>
    </w:rPr>
  </w:style>
  <w:style w:type="character" w:customStyle="1" w:styleId="Datumopmaakprofiel">
    <w:name w:val="Datumopmaakprofiel"/>
    <w:uiPriority w:val="2"/>
    <w:rPr>
      <w:rFonts w:ascii="Arial" w:hAnsi="Arial"/>
      <w:sz w:val="18"/>
      <w:lang w:val="nl-NL"/>
    </w:rPr>
  </w:style>
  <w:style w:type="paragraph" w:customStyle="1" w:styleId="Verzendlijst">
    <w:name w:val="Verzendlijst"/>
    <w:basedOn w:val="Standaard"/>
    <w:next w:val="Standaard"/>
    <w:uiPriority w:val="1"/>
    <w:rPr>
      <w:b/>
      <w:sz w:val="20"/>
      <w:lang w:val="nl"/>
    </w:rPr>
  </w:style>
  <w:style w:type="character" w:styleId="Voetnootmarkering">
    <w:name w:val="footnote reference"/>
    <w:semiHidden/>
    <w:rPr>
      <w:vertAlign w:val="superscript"/>
    </w:rPr>
  </w:style>
  <w:style w:type="table" w:customStyle="1" w:styleId="Kadasterblauw">
    <w:name w:val="Kadasterblauw"/>
    <w:basedOn w:val="StandaardtabelKadaster"/>
    <w:rsid w:val="002E3EE5"/>
    <w:tblPr>
      <w:tblBorders>
        <w:insideH w:val="single" w:sz="2" w:space="0" w:color="C0C0C0"/>
        <w:insideV w:val="single" w:sz="2" w:space="0" w:color="C0C0C0"/>
      </w:tblBorders>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neCell">
      <w:rPr>
        <w:color w:val="FFFFFF"/>
      </w:rPr>
      <w:tblPr/>
      <w:tcPr>
        <w:tcBorders>
          <w:bottom w:val="nil"/>
        </w:tcBorders>
      </w:tcPr>
    </w:tblStylePr>
    <w:tblStylePr w:type="swCell">
      <w:rPr>
        <w:rFonts w:ascii="Arial" w:hAnsi="Arial"/>
        <w:b/>
        <w:color w:val="007EA9"/>
        <w:sz w:val="16"/>
      </w:rPr>
    </w:tblStylePr>
  </w:style>
  <w:style w:type="paragraph" w:customStyle="1" w:styleId="Alinea">
    <w:name w:val="Alinea"/>
    <w:basedOn w:val="Standaard"/>
    <w:next w:val="Standaard"/>
  </w:style>
  <w:style w:type="paragraph" w:customStyle="1" w:styleId="Opsomming">
    <w:name w:val="Opsomming"/>
    <w:basedOn w:val="streepje"/>
    <w:next w:val="streepje"/>
    <w:uiPriority w:val="2"/>
  </w:style>
  <w:style w:type="table" w:customStyle="1" w:styleId="Kadasterblauwevenkolommen">
    <w:name w:val="Kadasterblauw even kolommen"/>
    <w:basedOn w:val="Kadasterblauw"/>
    <w:rsid w:val="00796A16"/>
    <w:tblPr>
      <w:tblStyleCol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band2Vert">
      <w:tblPr/>
      <w:tcPr>
        <w:shd w:val="clear" w:color="auto" w:fill="008DC9"/>
      </w:tcPr>
    </w:tblStylePr>
    <w:tblStylePr w:type="neCell">
      <w:rPr>
        <w:color w:val="FFFFFF"/>
      </w:rPr>
      <w:tblPr/>
      <w:tcPr>
        <w:tcBorders>
          <w:bottom w:val="nil"/>
        </w:tcBorders>
      </w:tcPr>
    </w:tblStylePr>
    <w:tblStylePr w:type="swCell">
      <w:rPr>
        <w:rFonts w:ascii="Arial" w:hAnsi="Arial"/>
        <w:b/>
        <w:color w:val="007EA9"/>
        <w:sz w:val="16"/>
      </w:rPr>
    </w:tblStylePr>
  </w:style>
  <w:style w:type="table" w:customStyle="1" w:styleId="Kadasterblauwevenrijen">
    <w:name w:val="Kadasterblauw even rijen"/>
    <w:basedOn w:val="Kadasterblauw"/>
    <w:rsid w:val="00796A16"/>
    <w:tblPr>
      <w:tblStyleRow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band2Horz">
      <w:tblPr/>
      <w:tcPr>
        <w:shd w:val="clear" w:color="auto" w:fill="008DC9"/>
      </w:tcPr>
    </w:tblStylePr>
    <w:tblStylePr w:type="neCell">
      <w:rPr>
        <w:color w:val="FFFFFF"/>
      </w:rPr>
      <w:tblPr/>
      <w:tcPr>
        <w:tcBorders>
          <w:bottom w:val="nil"/>
        </w:tcBorders>
      </w:tcPr>
    </w:tblStylePr>
    <w:tblStylePr w:type="swCell">
      <w:rPr>
        <w:rFonts w:ascii="Arial" w:hAnsi="Arial"/>
        <w:b/>
        <w:color w:val="007EA9"/>
        <w:sz w:val="16"/>
      </w:rPr>
    </w:tblStylePr>
  </w:style>
  <w:style w:type="table" w:customStyle="1" w:styleId="Kadasterblauwonevenkolommen">
    <w:name w:val="Kadasterblauw oneven kolommen"/>
    <w:basedOn w:val="Kadasterblauw"/>
    <w:rsid w:val="00796A16"/>
    <w:tblPr>
      <w:tblStyleCol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rPr>
        <w:rFonts w:ascii="Arial" w:hAnsi="Arial"/>
        <w:b w:val="0"/>
        <w:i w:val="0"/>
        <w:color w:val="auto"/>
        <w:sz w:val="18"/>
      </w:rPr>
      <w:tblPr/>
      <w:tcPr>
        <w:tcBorders>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band1Vert">
      <w:tblPr/>
      <w:tcPr>
        <w:shd w:val="clear" w:color="auto" w:fill="008DC9"/>
      </w:tcPr>
    </w:tblStylePr>
    <w:tblStylePr w:type="neCell">
      <w:rPr>
        <w:color w:val="FFFFFF"/>
      </w:rPr>
      <w:tblPr/>
      <w:tcPr>
        <w:tcBorders>
          <w:bottom w:val="nil"/>
        </w:tcBorders>
      </w:tcPr>
    </w:tblStylePr>
    <w:tblStylePr w:type="swCell">
      <w:rPr>
        <w:rFonts w:ascii="Arial" w:hAnsi="Arial"/>
        <w:b/>
        <w:color w:val="007EA9"/>
        <w:sz w:val="16"/>
      </w:rPr>
    </w:tblStylePr>
  </w:style>
  <w:style w:type="table" w:customStyle="1" w:styleId="Kadasterblauwtotaalrij">
    <w:name w:val="Kadasterblauw totaalrij"/>
    <w:basedOn w:val="Kadasterblauw"/>
    <w:rsid w:val="00FD60F8"/>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pPr>
        <w:wordWrap/>
        <w:spacing w:beforeLines="0" w:before="0" w:beforeAutospacing="0" w:afterLines="0" w:after="0" w:afterAutospacing="0" w:line="240" w:lineRule="auto"/>
        <w:contextualSpacing w:val="0"/>
      </w:pPr>
      <w:rPr>
        <w:rFonts w:ascii="Arial" w:hAnsi="Arial"/>
        <w:b/>
        <w:i w:val="0"/>
        <w:color w:val="00387D"/>
        <w:sz w:val="16"/>
      </w:rPr>
      <w:tblPr/>
      <w:tcPr>
        <w:tcBorders>
          <w:top w:val="single" w:sz="2" w:space="0" w:color="00387D"/>
          <w:bottom w:val="single" w:sz="12"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shd w:val="clear" w:color="auto" w:fill="00387D"/>
      </w:tcPr>
    </w:tblStylePr>
    <w:tblStylePr w:type="neCell">
      <w:rPr>
        <w:color w:val="FFFFFF"/>
      </w:rPr>
      <w:tblPr/>
      <w:tcPr>
        <w:tcBorders>
          <w:bottom w:val="nil"/>
        </w:tcBorders>
      </w:tcPr>
    </w:tblStylePr>
    <w:tblStylePr w:type="seCell">
      <w:rPr>
        <w:color w:val="FFFFFF"/>
      </w:rPr>
      <w:tblPr/>
      <w:tcPr>
        <w:tcBorders>
          <w:top w:val="single" w:sz="2" w:space="0" w:color="FFFFFF"/>
          <w:left w:val="nil"/>
          <w:bottom w:val="single" w:sz="12" w:space="0" w:color="00387D"/>
          <w:right w:val="nil"/>
          <w:insideH w:val="nil"/>
          <w:insideV w:val="nil"/>
          <w:tl2br w:val="nil"/>
          <w:tr2bl w:val="nil"/>
        </w:tcBorders>
      </w:tcPr>
    </w:tblStylePr>
    <w:tblStylePr w:type="swCell">
      <w:rPr>
        <w:rFonts w:ascii="Arial" w:hAnsi="Arial"/>
        <w:b/>
        <w:color w:val="007EA9"/>
        <w:sz w:val="16"/>
      </w:rPr>
    </w:tblStylePr>
  </w:style>
  <w:style w:type="table" w:customStyle="1" w:styleId="Kadasterblauwtotaalrijonevenrijen">
    <w:name w:val="Kadasterblauw totaalrij oneven rijen"/>
    <w:basedOn w:val="Kadasterblauwtotaalrij"/>
    <w:rsid w:val="00796A16"/>
    <w:tblPr>
      <w:tblStyleRowBandSize w:val="1"/>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pPr>
        <w:wordWrap/>
        <w:spacing w:beforeLines="0" w:before="0" w:beforeAutospacing="0" w:afterLines="0" w:after="0" w:afterAutospacing="0" w:line="280" w:lineRule="atLeast"/>
        <w:contextualSpacing w:val="0"/>
      </w:pPr>
      <w:rPr>
        <w:rFonts w:ascii="Arial" w:hAnsi="Arial"/>
        <w:b/>
        <w:i w:val="0"/>
        <w:color w:val="00387D"/>
        <w:sz w:val="16"/>
      </w:rPr>
      <w:tblPr/>
      <w:tcPr>
        <w:tcBorders>
          <w:top w:val="single" w:sz="2" w:space="0" w:color="00387D"/>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tcBorders>
          <w:top w:val="nil"/>
          <w:left w:val="nil"/>
          <w:bottom w:val="nil"/>
          <w:right w:val="nil"/>
          <w:insideH w:val="nil"/>
          <w:insideV w:val="nil"/>
          <w:tl2br w:val="nil"/>
          <w:tr2bl w:val="nil"/>
        </w:tcBorders>
        <w:shd w:val="clear" w:color="auto" w:fill="00387D"/>
      </w:tcPr>
    </w:tblStylePr>
    <w:tblStylePr w:type="band1Horz">
      <w:tblPr/>
      <w:tcPr>
        <w:shd w:val="clear" w:color="auto" w:fill="008DC9"/>
      </w:tcPr>
    </w:tblStylePr>
    <w:tblStylePr w:type="neCell">
      <w:rPr>
        <w:color w:val="FFFFFF"/>
      </w:rPr>
      <w:tblPr/>
      <w:tcPr>
        <w:tcBorders>
          <w:bottom w:val="nil"/>
        </w:tcBorders>
      </w:tcPr>
    </w:tblStylePr>
    <w:tblStylePr w:type="seCell">
      <w:rPr>
        <w:color w:val="FFFFFF"/>
      </w:rPr>
      <w:tblPr/>
      <w:tcPr>
        <w:tcBorders>
          <w:top w:val="single" w:sz="2" w:space="0" w:color="FFFFFF"/>
          <w:left w:val="nil"/>
          <w:bottom w:val="single" w:sz="12" w:space="0" w:color="00387D"/>
          <w:right w:val="nil"/>
          <w:insideH w:val="nil"/>
          <w:insideV w:val="nil"/>
          <w:tl2br w:val="nil"/>
          <w:tr2bl w:val="nil"/>
        </w:tcBorders>
      </w:tcPr>
    </w:tblStylePr>
    <w:tblStylePr w:type="swCell">
      <w:rPr>
        <w:rFonts w:ascii="Arial" w:hAnsi="Arial"/>
        <w:b/>
        <w:color w:val="007EA9"/>
        <w:sz w:val="16"/>
      </w:rPr>
    </w:tblStylePr>
  </w:style>
  <w:style w:type="table" w:customStyle="1" w:styleId="Kadasterblauwonevenrijen">
    <w:name w:val="Kadasterblauw oneven rijen"/>
    <w:basedOn w:val="Kadasterblauwtotaalrijonevenrijen"/>
    <w:rsid w:val="00796A16"/>
    <w:tblPr/>
    <w:tblStylePr w:type="firstRow">
      <w:pPr>
        <w:wordWrap/>
        <w:spacing w:beforeLines="0" w:before="120" w:beforeAutospacing="0" w:afterLines="0" w:after="0" w:afterAutospacing="0" w:line="280" w:lineRule="atLeast"/>
      </w:pPr>
      <w:rPr>
        <w:rFonts w:ascii="Arial" w:hAnsi="Arial"/>
        <w:b/>
        <w:i w:val="0"/>
        <w:color w:val="00387D"/>
        <w:sz w:val="16"/>
      </w:rPr>
      <w:tblPr/>
      <w:tcPr>
        <w:tcBorders>
          <w:top w:val="single" w:sz="18" w:space="0" w:color="00387D"/>
          <w:bottom w:val="single" w:sz="4" w:space="0" w:color="00387D"/>
          <w:insideV w:val="single" w:sz="2" w:space="0" w:color="C0C0C0"/>
        </w:tcBorders>
      </w:tcPr>
    </w:tblStylePr>
    <w:tblStylePr w:type="lastRow">
      <w:pPr>
        <w:wordWrap/>
        <w:spacing w:beforeLines="0" w:before="0" w:beforeAutospacing="0" w:afterLines="0" w:after="0" w:afterAutospacing="0" w:line="280" w:lineRule="atLeast"/>
        <w:contextualSpacing w:val="0"/>
      </w:pPr>
      <w:rPr>
        <w:rFonts w:ascii="Arial" w:hAnsi="Arial"/>
        <w:b/>
        <w:i w:val="0"/>
        <w:color w:val="00387D"/>
        <w:sz w:val="16"/>
      </w:rPr>
      <w:tblPr/>
      <w:tcPr>
        <w:tcBorders>
          <w:top w:val="single" w:sz="2" w:space="0" w:color="00387D"/>
          <w:bottom w:val="single" w:sz="18" w:space="0" w:color="00387D"/>
          <w:insideV w:val="single" w:sz="2" w:space="0" w:color="C0C0C0"/>
        </w:tcBorders>
      </w:tcPr>
    </w:tblStylePr>
    <w:tblStylePr w:type="firstCol">
      <w:pPr>
        <w:wordWrap/>
        <w:spacing w:beforeLines="0" w:before="120" w:beforeAutospacing="0" w:afterLines="0" w:after="60" w:afterAutospacing="0" w:line="280" w:lineRule="atLeast"/>
      </w:pPr>
      <w:rPr>
        <w:rFonts w:ascii="Arial" w:hAnsi="Arial"/>
        <w:b/>
        <w:color w:val="007EA9"/>
        <w:sz w:val="16"/>
      </w:rPr>
    </w:tblStylePr>
    <w:tblStylePr w:type="lastCol">
      <w:rPr>
        <w:color w:val="FFFFFF"/>
      </w:rPr>
      <w:tblPr/>
      <w:tcPr>
        <w:tcBorders>
          <w:top w:val="nil"/>
          <w:left w:val="nil"/>
          <w:bottom w:val="nil"/>
          <w:right w:val="nil"/>
          <w:insideH w:val="nil"/>
          <w:insideV w:val="nil"/>
          <w:tl2br w:val="nil"/>
          <w:tr2bl w:val="nil"/>
        </w:tcBorders>
        <w:shd w:val="clear" w:color="auto" w:fill="00387D"/>
      </w:tcPr>
    </w:tblStylePr>
    <w:tblStylePr w:type="band1Horz">
      <w:tblPr/>
      <w:tcPr>
        <w:shd w:val="clear" w:color="auto" w:fill="008DC9"/>
      </w:tcPr>
    </w:tblStylePr>
    <w:tblStylePr w:type="neCell">
      <w:rPr>
        <w:color w:val="FFFFFF"/>
      </w:rPr>
      <w:tblPr/>
      <w:tcPr>
        <w:tcBorders>
          <w:bottom w:val="nil"/>
        </w:tcBorders>
      </w:tcPr>
    </w:tblStylePr>
    <w:tblStylePr w:type="seCell">
      <w:rPr>
        <w:color w:val="FFFFFF"/>
      </w:rPr>
      <w:tblPr/>
      <w:tcPr>
        <w:tcBorders>
          <w:top w:val="single" w:sz="2" w:space="0" w:color="FFFFFF"/>
          <w:left w:val="nil"/>
          <w:bottom w:val="single" w:sz="12" w:space="0" w:color="00387D"/>
          <w:right w:val="nil"/>
          <w:insideH w:val="nil"/>
          <w:insideV w:val="nil"/>
          <w:tl2br w:val="nil"/>
          <w:tr2bl w:val="nil"/>
        </w:tcBorders>
      </w:tcPr>
    </w:tblStylePr>
    <w:tblStylePr w:type="swCell">
      <w:rPr>
        <w:rFonts w:ascii="Arial" w:hAnsi="Arial"/>
        <w:b/>
        <w:color w:val="007EA9"/>
        <w:sz w:val="16"/>
      </w:rPr>
    </w:tblStylePr>
  </w:style>
  <w:style w:type="table" w:customStyle="1" w:styleId="Kadastergeel">
    <w:name w:val="Kadastergeel"/>
    <w:basedOn w:val="Standaardtabel"/>
    <w:rsid w:val="00E61E30"/>
    <w:pPr>
      <w:spacing w:before="120" w:after="60"/>
    </w:pPr>
    <w:rPr>
      <w:rFonts w:ascii="Arial" w:hAnsi="Arial"/>
      <w:sz w:val="16"/>
    </w:rPr>
    <w:tblPr>
      <w:tblStyleRowBandSize w:val="1"/>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Pr>
    <w:tblStylePr w:type="firstRow">
      <w:pPr>
        <w:wordWrap/>
        <w:spacing w:beforeLines="0" w:before="120" w:beforeAutospacing="0" w:afterLines="0" w:after="0" w:afterAutospacing="0" w:line="280" w:lineRule="atLeast"/>
      </w:pPr>
      <w:rPr>
        <w:rFonts w:ascii="Arial" w:hAnsi="Arial"/>
        <w:b/>
        <w:color w:val="auto"/>
        <w:sz w:val="16"/>
      </w:rPr>
      <w:tblPr/>
      <w:tcPr>
        <w:shd w:val="clear" w:color="auto" w:fill="D9C900"/>
      </w:tcPr>
    </w:tblStylePr>
    <w:tblStylePr w:type="lastRow">
      <w:pPr>
        <w:wordWrap/>
        <w:spacing w:beforeLines="0" w:before="0" w:beforeAutospacing="0" w:afterLines="0" w:after="0" w:afterAutospacing="0" w:line="280" w:lineRule="exact"/>
        <w:contextualSpacing w:val="0"/>
      </w:pPr>
      <w:rPr>
        <w:rFonts w:ascii="Arial" w:hAnsi="Arial"/>
        <w:b/>
        <w:sz w:val="16"/>
      </w:rPr>
      <w:tblPr/>
      <w:tcPr>
        <w:shd w:val="clear" w:color="auto" w:fill="D9C900"/>
      </w:tcPr>
    </w:tblStylePr>
    <w:tblStylePr w:type="firstCol">
      <w:rPr>
        <w:rFonts w:ascii="Arial" w:hAnsi="Arial"/>
        <w:b/>
        <w:sz w:val="16"/>
      </w:rPr>
      <w:tblPr/>
      <w:tcPr>
        <w:tcBorders>
          <w:top w:val="nil"/>
          <w:left w:val="nil"/>
          <w:bottom w:val="nil"/>
          <w:right w:val="nil"/>
          <w:insideH w:val="nil"/>
          <w:insideV w:val="nil"/>
          <w:tl2br w:val="nil"/>
          <w:tr2bl w:val="nil"/>
        </w:tcBorders>
        <w:shd w:val="pct20" w:color="auto" w:fill="D9C900"/>
      </w:tcPr>
    </w:tblStylePr>
    <w:tblStylePr w:type="lastCol">
      <w:tblPr/>
      <w:tcPr>
        <w:tcBorders>
          <w:top w:val="nil"/>
          <w:left w:val="nil"/>
          <w:bottom w:val="nil"/>
          <w:right w:val="nil"/>
          <w:insideH w:val="nil"/>
          <w:insideV w:val="nil"/>
          <w:tl2br w:val="nil"/>
          <w:tr2bl w:val="nil"/>
        </w:tcBorders>
        <w:shd w:val="pct20" w:color="auto" w:fill="D9C900"/>
      </w:tcPr>
    </w:tblStylePr>
  </w:style>
  <w:style w:type="table" w:customStyle="1" w:styleId="Kadastergroen">
    <w:name w:val="Kadastergroen"/>
    <w:basedOn w:val="Kadasterstandaardtabel"/>
    <w:rsid w:val="00796A16"/>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spacing w:beforeLines="0" w:before="120" w:beforeAutospacing="0" w:afterLines="0" w:after="0" w:afterAutospacing="0" w:line="280" w:lineRule="atLeast"/>
      </w:pPr>
      <w:rPr>
        <w:rFonts w:ascii="Arial" w:hAnsi="Arial"/>
        <w:b/>
        <w:i w:val="0"/>
        <w:color w:val="70A426"/>
        <w:sz w:val="16"/>
      </w:rPr>
      <w:tblPr/>
      <w:tcPr>
        <w:tcBorders>
          <w:top w:val="single" w:sz="12" w:space="0" w:color="70A426"/>
          <w:left w:val="nil"/>
          <w:bottom w:val="single" w:sz="2" w:space="0" w:color="70A426"/>
          <w:right w:val="nil"/>
          <w:insideH w:val="nil"/>
          <w:insideV w:val="single" w:sz="2" w:space="0" w:color="C0C0C0"/>
          <w:tl2br w:val="nil"/>
          <w:tr2bl w:val="nil"/>
        </w:tcBorders>
      </w:tcPr>
    </w:tblStylePr>
    <w:tblStylePr w:type="lastRow">
      <w:rPr>
        <w:rFonts w:ascii="Arial" w:hAnsi="Arial"/>
        <w:b w:val="0"/>
        <w:i w:val="0"/>
        <w:color w:val="auto"/>
        <w:sz w:val="18"/>
      </w:rPr>
      <w:tblPr/>
      <w:tcPr>
        <w:tcBorders>
          <w:top w:val="nil"/>
          <w:left w:val="nil"/>
          <w:bottom w:val="single" w:sz="12" w:space="0" w:color="70A426"/>
          <w:right w:val="nil"/>
          <w:insideH w:val="nil"/>
          <w:insideV w:val="single" w:sz="2" w:space="0" w:color="C0C0C0"/>
          <w:tl2br w:val="nil"/>
          <w:tr2bl w:val="nil"/>
        </w:tcBorders>
      </w:tcPr>
    </w:tblStylePr>
    <w:tblStylePr w:type="firstCol">
      <w:rPr>
        <w:rFonts w:ascii="Arial" w:hAnsi="Arial"/>
        <w:b/>
        <w:sz w:val="16"/>
      </w:rPr>
    </w:tblStylePr>
  </w:style>
  <w:style w:type="table" w:customStyle="1" w:styleId="Kadastergroenevenkolommen">
    <w:name w:val="Kadastergroen even kolommen"/>
    <w:basedOn w:val="Kadastergroen"/>
    <w:rsid w:val="00796A16"/>
    <w:tblPr>
      <w:tblStyleColBandSize w:val="1"/>
    </w:tblPr>
    <w:tblStylePr w:type="firstRow">
      <w:pPr>
        <w:wordWrap/>
        <w:spacing w:beforeLines="0" w:before="120" w:beforeAutospacing="0" w:afterLines="0" w:after="0" w:afterAutospacing="0" w:line="280" w:lineRule="atLeast"/>
      </w:pPr>
      <w:rPr>
        <w:rFonts w:ascii="Arial" w:hAnsi="Arial"/>
        <w:b/>
        <w:i w:val="0"/>
        <w:color w:val="70A426"/>
        <w:sz w:val="16"/>
      </w:rPr>
      <w:tblPr/>
      <w:tcPr>
        <w:tcBorders>
          <w:top w:val="single" w:sz="12" w:space="0" w:color="70A426"/>
          <w:left w:val="nil"/>
          <w:bottom w:val="single" w:sz="2" w:space="0" w:color="70A426"/>
          <w:right w:val="nil"/>
          <w:insideH w:val="nil"/>
          <w:insideV w:val="nil"/>
          <w:tl2br w:val="nil"/>
          <w:tr2bl w:val="nil"/>
        </w:tcBorders>
      </w:tcPr>
    </w:tblStylePr>
    <w:tblStylePr w:type="lastRow">
      <w:rPr>
        <w:rFonts w:ascii="Arial" w:hAnsi="Arial"/>
        <w:b w:val="0"/>
        <w:i w:val="0"/>
        <w:color w:val="auto"/>
        <w:sz w:val="18"/>
      </w:rPr>
      <w:tblPr/>
      <w:tcPr>
        <w:tcBorders>
          <w:top w:val="nil"/>
          <w:left w:val="nil"/>
          <w:bottom w:val="single" w:sz="12" w:space="0" w:color="70A426"/>
          <w:right w:val="nil"/>
          <w:insideH w:val="nil"/>
          <w:insideV w:val="nil"/>
          <w:tl2br w:val="nil"/>
          <w:tr2bl w:val="nil"/>
        </w:tcBorders>
      </w:tcPr>
    </w:tblStylePr>
    <w:tblStylePr w:type="firstCol">
      <w:rPr>
        <w:rFonts w:ascii="Arial" w:hAnsi="Arial"/>
        <w:b/>
        <w:sz w:val="16"/>
      </w:rPr>
    </w:tblStylePr>
    <w:tblStylePr w:type="band2Vert">
      <w:tblPr/>
      <w:tcPr>
        <w:tcBorders>
          <w:top w:val="nil"/>
          <w:left w:val="nil"/>
          <w:bottom w:val="nil"/>
          <w:right w:val="nil"/>
          <w:insideH w:val="nil"/>
          <w:insideV w:val="nil"/>
          <w:tl2br w:val="nil"/>
          <w:tr2bl w:val="nil"/>
        </w:tcBorders>
        <w:shd w:val="clear" w:color="auto" w:fill="D9C900"/>
      </w:tcPr>
    </w:tblStylePr>
  </w:style>
  <w:style w:type="table" w:customStyle="1" w:styleId="Kadastergroenevenrijen">
    <w:name w:val="Kadastergroen even rijen"/>
    <w:basedOn w:val="Kadastergroen"/>
    <w:rsid w:val="00796A16"/>
    <w:tblPr>
      <w:tblStyleRowBandSize w:val="1"/>
    </w:tblPr>
    <w:tblStylePr w:type="firstRow">
      <w:pPr>
        <w:wordWrap/>
        <w:spacing w:beforeLines="0" w:before="120" w:beforeAutospacing="0" w:afterLines="0" w:after="0" w:afterAutospacing="0" w:line="280" w:lineRule="atLeast"/>
      </w:pPr>
      <w:rPr>
        <w:rFonts w:ascii="Arial" w:hAnsi="Arial"/>
        <w:b/>
        <w:i w:val="0"/>
        <w:color w:val="70A426"/>
        <w:sz w:val="16"/>
      </w:rPr>
      <w:tblPr/>
      <w:tcPr>
        <w:tcBorders>
          <w:top w:val="single" w:sz="12" w:space="0" w:color="70A426"/>
          <w:left w:val="nil"/>
          <w:bottom w:val="single" w:sz="2" w:space="0" w:color="70A426"/>
          <w:right w:val="nil"/>
          <w:insideH w:val="nil"/>
          <w:insideV w:val="nil"/>
          <w:tl2br w:val="nil"/>
          <w:tr2bl w:val="nil"/>
        </w:tcBorders>
      </w:tcPr>
    </w:tblStylePr>
    <w:tblStylePr w:type="lastRow">
      <w:rPr>
        <w:rFonts w:ascii="Arial" w:hAnsi="Arial"/>
        <w:b w:val="0"/>
        <w:i w:val="0"/>
        <w:color w:val="auto"/>
        <w:sz w:val="18"/>
      </w:rPr>
      <w:tblPr/>
      <w:tcPr>
        <w:tcBorders>
          <w:top w:val="nil"/>
          <w:left w:val="nil"/>
          <w:bottom w:val="single" w:sz="12" w:space="0" w:color="70A426"/>
          <w:right w:val="nil"/>
          <w:insideH w:val="nil"/>
          <w:insideV w:val="nil"/>
          <w:tl2br w:val="nil"/>
          <w:tr2bl w:val="nil"/>
        </w:tcBorders>
      </w:tcPr>
    </w:tblStylePr>
    <w:tblStylePr w:type="firstCol">
      <w:rPr>
        <w:rFonts w:ascii="Arial" w:hAnsi="Arial"/>
        <w:b/>
        <w:sz w:val="16"/>
      </w:rPr>
    </w:tblStylePr>
    <w:tblStylePr w:type="band2Horz">
      <w:tblPr/>
      <w:tcPr>
        <w:tcBorders>
          <w:top w:val="nil"/>
          <w:left w:val="nil"/>
          <w:bottom w:val="nil"/>
          <w:right w:val="nil"/>
          <w:insideH w:val="nil"/>
          <w:insideV w:val="nil"/>
          <w:tl2br w:val="nil"/>
          <w:tr2bl w:val="nil"/>
        </w:tcBorders>
        <w:shd w:val="clear" w:color="auto" w:fill="D9C900"/>
      </w:tcPr>
    </w:tblStylePr>
  </w:style>
  <w:style w:type="table" w:customStyle="1" w:styleId="Kadastergroentotaalrij">
    <w:name w:val="Kadastergroen totaalrij"/>
    <w:basedOn w:val="Standaardtabel"/>
    <w:rsid w:val="00796A16"/>
    <w:pPr>
      <w:spacing w:before="120" w:after="60"/>
    </w:pPr>
    <w:rPr>
      <w:rFonts w:ascii="Arial" w:hAnsi="Arial"/>
      <w:sz w:val="18"/>
    </w:rPr>
    <w:tblPr>
      <w:tblBorders>
        <w:insideH w:val="single" w:sz="2" w:space="0" w:color="C0C0C0"/>
        <w:insideV w:val="single" w:sz="2" w:space="0" w:color="C0C0C0"/>
      </w:tblBorders>
    </w:tblPr>
    <w:tblStylePr w:type="firstRow">
      <w:pPr>
        <w:wordWrap/>
        <w:spacing w:beforeLines="0" w:before="120" w:beforeAutospacing="0" w:afterLines="0" w:after="0" w:afterAutospacing="0" w:line="280" w:lineRule="atLeast"/>
      </w:pPr>
      <w:rPr>
        <w:rFonts w:ascii="Arial" w:hAnsi="Arial"/>
        <w:b/>
        <w:color w:val="70A426"/>
        <w:sz w:val="16"/>
      </w:rPr>
      <w:tblPr/>
      <w:tcPr>
        <w:tcBorders>
          <w:top w:val="single" w:sz="12" w:space="0" w:color="70A426"/>
          <w:bottom w:val="single" w:sz="2" w:space="0" w:color="70A426"/>
          <w:insideV w:val="single" w:sz="2" w:space="0" w:color="C0C0C0"/>
        </w:tcBorders>
      </w:tcPr>
    </w:tblStylePr>
    <w:tblStylePr w:type="lastRow">
      <w:pPr>
        <w:wordWrap/>
        <w:spacing w:beforeLines="0" w:before="0" w:beforeAutospacing="0" w:afterLines="0" w:after="0" w:afterAutospacing="0" w:line="280" w:lineRule="atLeast"/>
        <w:contextualSpacing w:val="0"/>
      </w:pPr>
      <w:rPr>
        <w:rFonts w:ascii="Arial" w:hAnsi="Arial"/>
        <w:b/>
        <w:color w:val="70A426"/>
        <w:sz w:val="16"/>
      </w:rPr>
      <w:tblPr/>
      <w:tcPr>
        <w:tcBorders>
          <w:top w:val="single" w:sz="2" w:space="0" w:color="70A426"/>
          <w:left w:val="nil"/>
          <w:bottom w:val="single" w:sz="12" w:space="0" w:color="70A426"/>
          <w:right w:val="nil"/>
          <w:insideH w:val="nil"/>
          <w:insideV w:val="single" w:sz="2" w:space="0" w:color="C0C0C0"/>
          <w:tl2br w:val="nil"/>
          <w:tr2bl w:val="nil"/>
        </w:tcBorders>
      </w:tcPr>
    </w:tblStylePr>
  </w:style>
  <w:style w:type="table" w:customStyle="1" w:styleId="Kadasterrood">
    <w:name w:val="Kadasterrood"/>
    <w:basedOn w:val="Kadasterstandaardtabel"/>
    <w:rsid w:val="00FD60F8"/>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spacing w:beforeLines="0" w:before="120" w:beforeAutospacing="0" w:afterLines="0" w:after="0" w:afterAutospacing="0"/>
      </w:pPr>
      <w:rPr>
        <w:rFonts w:ascii="Arial" w:hAnsi="Arial"/>
        <w:b/>
        <w:color w:val="9C1722"/>
        <w:sz w:val="16"/>
      </w:rPr>
      <w:tblPr/>
      <w:tcPr>
        <w:tcBorders>
          <w:top w:val="single" w:sz="12" w:space="0" w:color="9C1722"/>
          <w:left w:val="nil"/>
          <w:bottom w:val="single" w:sz="2" w:space="0" w:color="9C1722"/>
          <w:right w:val="nil"/>
          <w:insideH w:val="nil"/>
          <w:insideV w:val="single" w:sz="2" w:space="0" w:color="C0C0C0"/>
          <w:tl2br w:val="nil"/>
          <w:tr2bl w:val="nil"/>
        </w:tcBorders>
      </w:tcPr>
    </w:tblStylePr>
    <w:tblStylePr w:type="lastRow">
      <w:tblPr/>
      <w:tcPr>
        <w:tcBorders>
          <w:bottom w:val="single" w:sz="12" w:space="0" w:color="9C1722"/>
        </w:tcBorders>
      </w:tcPr>
    </w:tblStylePr>
    <w:tblStylePr w:type="firstCol">
      <w:rPr>
        <w:rFonts w:ascii="Arial" w:hAnsi="Arial"/>
        <w:b/>
        <w:color w:val="9C1722"/>
        <w:sz w:val="16"/>
      </w:rPr>
    </w:tblStylePr>
    <w:tblStylePr w:type="lastCol">
      <w:rPr>
        <w:color w:val="FFFFFF"/>
      </w:rPr>
      <w:tblPr/>
      <w:tcPr>
        <w:shd w:val="clear" w:color="auto" w:fill="9C1722"/>
      </w:tcPr>
    </w:tblStylePr>
    <w:tblStylePr w:type="neCell">
      <w:rPr>
        <w:color w:val="FFFFFF"/>
      </w:rPr>
      <w:tblPr/>
      <w:tcPr>
        <w:tcBorders>
          <w:bottom w:val="nil"/>
        </w:tcBorders>
      </w:tcPr>
    </w:tblStylePr>
  </w:style>
  <w:style w:type="table" w:customStyle="1" w:styleId="Kadasterroodtotaalrij">
    <w:name w:val="Kadasterrood totaalrij"/>
    <w:basedOn w:val="Kadasterrood"/>
    <w:rsid w:val="00FD60F8"/>
    <w:tblPr/>
    <w:tblStylePr w:type="firstRow">
      <w:pPr>
        <w:wordWrap/>
        <w:spacing w:beforeLines="0" w:before="120" w:beforeAutospacing="0" w:afterLines="0" w:after="0" w:afterAutospacing="0"/>
      </w:pPr>
      <w:rPr>
        <w:rFonts w:ascii="Arial" w:hAnsi="Arial"/>
        <w:b/>
        <w:color w:val="9C1722"/>
        <w:sz w:val="16"/>
      </w:rPr>
      <w:tblPr/>
      <w:tcPr>
        <w:tcBorders>
          <w:top w:val="single" w:sz="12" w:space="0" w:color="9C1722"/>
          <w:left w:val="nil"/>
          <w:bottom w:val="single" w:sz="2" w:space="0" w:color="9C1722"/>
          <w:right w:val="nil"/>
          <w:insideH w:val="nil"/>
          <w:insideV w:val="nil"/>
          <w:tl2br w:val="nil"/>
          <w:tr2bl w:val="nil"/>
        </w:tcBorders>
      </w:tcPr>
    </w:tblStylePr>
    <w:tblStylePr w:type="lastRow">
      <w:pPr>
        <w:wordWrap/>
        <w:spacing w:beforeLines="0" w:before="0" w:beforeAutospacing="0" w:afterLines="0" w:after="0" w:afterAutospacing="0" w:line="240" w:lineRule="auto"/>
        <w:contextualSpacing w:val="0"/>
      </w:pPr>
      <w:tblPr/>
      <w:tcPr>
        <w:tcBorders>
          <w:top w:val="single" w:sz="2" w:space="0" w:color="9C1722"/>
          <w:bottom w:val="single" w:sz="12" w:space="0" w:color="9C1722"/>
        </w:tcBorders>
      </w:tcPr>
    </w:tblStylePr>
    <w:tblStylePr w:type="firstCol">
      <w:rPr>
        <w:rFonts w:ascii="Arial" w:hAnsi="Arial"/>
        <w:b/>
        <w:color w:val="9C1722"/>
        <w:sz w:val="16"/>
      </w:rPr>
    </w:tblStylePr>
    <w:tblStylePr w:type="lastCol">
      <w:rPr>
        <w:color w:val="FFFFFF"/>
      </w:rPr>
      <w:tblPr/>
      <w:tcPr>
        <w:shd w:val="clear" w:color="auto" w:fill="9C1722"/>
      </w:tcPr>
    </w:tblStylePr>
    <w:tblStylePr w:type="neCell">
      <w:rPr>
        <w:color w:val="FFFFFF"/>
      </w:rPr>
      <w:tblPr/>
      <w:tcPr>
        <w:tcBorders>
          <w:bottom w:val="nil"/>
        </w:tcBorders>
      </w:tcPr>
    </w:tblStylePr>
    <w:tblStylePr w:type="seCell">
      <w:tblPr/>
      <w:tcPr>
        <w:tcBorders>
          <w:top w:val="nil"/>
        </w:tcBorders>
      </w:tcPr>
    </w:tblStylePr>
  </w:style>
  <w:style w:type="table" w:customStyle="1" w:styleId="StandaardtabelKadaster">
    <w:name w:val="Standaardtabel Kadaster"/>
    <w:basedOn w:val="Standaardtabel"/>
    <w:rsid w:val="00581D12"/>
    <w:pPr>
      <w:spacing w:before="120" w:after="60"/>
    </w:pPr>
    <w:rPr>
      <w:rFonts w:ascii="Arial" w:hAnsi="Arial"/>
      <w:sz w:val="18"/>
    </w:rPr>
    <w:tblPr/>
    <w:tblStylePr w:type="firstRow">
      <w:rPr>
        <w:rFonts w:ascii="Arial" w:hAnsi="Arial"/>
        <w:b/>
        <w:sz w:val="16"/>
      </w:rPr>
    </w:tblStylePr>
  </w:style>
  <w:style w:type="paragraph" w:customStyle="1" w:styleId="Auteur">
    <w:name w:val="Auteur"/>
    <w:basedOn w:val="Standaard"/>
    <w:uiPriority w:val="2"/>
    <w:rsid w:val="008066EB"/>
    <w:pPr>
      <w:framePr w:hSpace="142" w:wrap="around" w:vAnchor="page" w:hAnchor="margin" w:y="625"/>
    </w:pPr>
  </w:style>
  <w:style w:type="character" w:customStyle="1" w:styleId="Ondertitel1">
    <w:name w:val="Ondertitel1"/>
    <w:uiPriority w:val="2"/>
    <w:rsid w:val="00F2446B"/>
    <w:rPr>
      <w:rFonts w:ascii="Arial" w:hAnsi="Arial"/>
      <w:b/>
      <w:color w:val="007EA9"/>
      <w:sz w:val="22"/>
    </w:rPr>
  </w:style>
  <w:style w:type="paragraph" w:customStyle="1" w:styleId="BriefRef">
    <w:name w:val="BriefRef"/>
    <w:basedOn w:val="Standaard"/>
    <w:link w:val="BriefRefChar"/>
    <w:uiPriority w:val="2"/>
    <w:qFormat/>
    <w:rsid w:val="009F2F69"/>
    <w:pPr>
      <w:spacing w:line="140" w:lineRule="exact"/>
    </w:pPr>
    <w:rPr>
      <w:caps/>
      <w:color w:val="858585"/>
      <w:sz w:val="12"/>
    </w:rPr>
  </w:style>
  <w:style w:type="character" w:customStyle="1" w:styleId="BriefRefChar">
    <w:name w:val="BriefRef Char"/>
    <w:basedOn w:val="Standaardalinea-lettertype"/>
    <w:link w:val="BriefRef"/>
    <w:uiPriority w:val="2"/>
    <w:rsid w:val="00D54B63"/>
    <w:rPr>
      <w:rFonts w:ascii="Arial" w:hAnsi="Arial"/>
      <w:caps/>
      <w:snapToGrid w:val="0"/>
      <w:color w:val="858585"/>
      <w:kern w:val="28"/>
      <w:sz w:val="12"/>
      <w:lang w:val="nl-NL"/>
    </w:rPr>
  </w:style>
  <w:style w:type="paragraph" w:customStyle="1" w:styleId="Subtitel">
    <w:name w:val="Subtitel"/>
    <w:basedOn w:val="Ondertitel"/>
    <w:link w:val="SubtitelChar"/>
    <w:uiPriority w:val="2"/>
    <w:rsid w:val="007B4960"/>
    <w:pPr>
      <w:framePr w:wrap="around" w:vAnchor="margin" w:hAnchor="page" w:x="2269"/>
    </w:pPr>
    <w:rPr>
      <w:lang w:val="nl-NL"/>
    </w:rPr>
  </w:style>
  <w:style w:type="character" w:customStyle="1" w:styleId="KoptekstChar">
    <w:name w:val="Koptekst Char"/>
    <w:basedOn w:val="Standaardalinea-lettertype"/>
    <w:link w:val="Koptekst"/>
    <w:uiPriority w:val="2"/>
    <w:rsid w:val="00D54B63"/>
    <w:rPr>
      <w:rFonts w:ascii="Arial" w:hAnsi="Arial"/>
      <w:bCs/>
      <w:snapToGrid w:val="0"/>
      <w:kern w:val="28"/>
      <w:lang w:val="nl-NL"/>
    </w:rPr>
  </w:style>
  <w:style w:type="character" w:customStyle="1" w:styleId="OndertitelChar">
    <w:name w:val="Ondertitel Char"/>
    <w:basedOn w:val="KoptekstChar"/>
    <w:link w:val="Ondertitel"/>
    <w:uiPriority w:val="2"/>
    <w:rsid w:val="00D54B63"/>
    <w:rPr>
      <w:rFonts w:ascii="Arial" w:hAnsi="Arial"/>
      <w:b/>
      <w:bCs/>
      <w:snapToGrid w:val="0"/>
      <w:color w:val="007EA9"/>
      <w:kern w:val="28"/>
      <w:lang w:val="es-ES_tradnl"/>
    </w:rPr>
  </w:style>
  <w:style w:type="character" w:customStyle="1" w:styleId="SubtitelChar">
    <w:name w:val="Subtitel Char"/>
    <w:basedOn w:val="OndertitelChar"/>
    <w:link w:val="Subtitel"/>
    <w:uiPriority w:val="2"/>
    <w:rsid w:val="00D54B63"/>
    <w:rPr>
      <w:rFonts w:ascii="Arial" w:hAnsi="Arial"/>
      <w:b/>
      <w:bCs/>
      <w:snapToGrid w:val="0"/>
      <w:color w:val="007EA9"/>
      <w:kern w:val="28"/>
      <w:lang w:val="nl-NL"/>
    </w:rPr>
  </w:style>
  <w:style w:type="paragraph" w:customStyle="1" w:styleId="Bijlage">
    <w:name w:val="Bijlage"/>
    <w:basedOn w:val="Standaard"/>
    <w:next w:val="Standaard"/>
    <w:link w:val="BijlageChar"/>
    <w:qFormat/>
    <w:rsid w:val="00092921"/>
    <w:pPr>
      <w:numPr>
        <w:numId w:val="6"/>
      </w:numPr>
      <w:tabs>
        <w:tab w:val="left" w:pos="1021"/>
      </w:tabs>
    </w:pPr>
    <w:rPr>
      <w:b/>
      <w:sz w:val="20"/>
      <w:lang w:val="nl"/>
    </w:rPr>
  </w:style>
  <w:style w:type="character" w:customStyle="1" w:styleId="BijlageChar">
    <w:name w:val="Bijlage Char"/>
    <w:basedOn w:val="Standaardalinea-lettertype"/>
    <w:link w:val="Bijlage"/>
    <w:rsid w:val="00D54B63"/>
    <w:rPr>
      <w:rFonts w:ascii="Arial" w:hAnsi="Arial"/>
      <w:b/>
      <w:snapToGrid w:val="0"/>
      <w:kern w:val="28"/>
      <w:lang w:val="nl"/>
    </w:rPr>
  </w:style>
  <w:style w:type="paragraph" w:styleId="Index7">
    <w:name w:val="index 7"/>
    <w:basedOn w:val="Standaard"/>
    <w:next w:val="Standaard"/>
    <w:autoRedefine/>
    <w:uiPriority w:val="2"/>
    <w:rsid w:val="00D54B63"/>
    <w:pPr>
      <w:spacing w:line="240" w:lineRule="auto"/>
      <w:ind w:left="1260" w:hanging="180"/>
    </w:pPr>
  </w:style>
  <w:style w:type="paragraph" w:styleId="Geenafstand">
    <w:name w:val="No Spacing"/>
    <w:uiPriority w:val="2"/>
    <w:rsid w:val="0014445F"/>
    <w:rPr>
      <w:rFonts w:ascii="Arial" w:hAnsi="Arial"/>
      <w:snapToGrid w:val="0"/>
      <w:kern w:val="28"/>
      <w:sz w:val="18"/>
      <w:lang w:val="nl-NL"/>
    </w:rPr>
  </w:style>
  <w:style w:type="character" w:customStyle="1" w:styleId="Kop2Char">
    <w:name w:val="Kop 2 Char"/>
    <w:basedOn w:val="Standaardalinea-lettertype"/>
    <w:link w:val="Kop2"/>
    <w:uiPriority w:val="99"/>
    <w:rsid w:val="00CC7914"/>
    <w:rPr>
      <w:rFonts w:ascii="Arial" w:hAnsi="Arial"/>
      <w:b/>
      <w:snapToGrid w:val="0"/>
      <w:kern w:val="28"/>
      <w:sz w:val="18"/>
      <w:lang w:val="nl"/>
    </w:rPr>
  </w:style>
  <w:style w:type="table" w:styleId="Tabelraster">
    <w:name w:val="Table Grid"/>
    <w:basedOn w:val="Standaardtabel"/>
    <w:uiPriority w:val="39"/>
    <w:rsid w:val="00CC7914"/>
    <w:pPr>
      <w:spacing w:line="280" w:lineRule="atLeast"/>
    </w:pPr>
    <w:rPr>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CC7914"/>
    <w:pPr>
      <w:widowControl w:val="0"/>
      <w:suppressAutoHyphens/>
      <w:autoSpaceDN w:val="0"/>
      <w:textAlignment w:val="baseline"/>
    </w:pPr>
    <w:rPr>
      <w:rFonts w:eastAsia="SimSun, 宋体" w:cs="Mangal"/>
      <w:kern w:val="3"/>
      <w:sz w:val="24"/>
      <w:szCs w:val="24"/>
      <w:lang w:val="nl-NL" w:eastAsia="zh-CN" w:bidi="hi-IN"/>
    </w:rPr>
  </w:style>
  <w:style w:type="paragraph" w:styleId="Lijstalinea">
    <w:name w:val="List Paragraph"/>
    <w:basedOn w:val="Standaard"/>
    <w:uiPriority w:val="34"/>
    <w:qFormat/>
    <w:rsid w:val="00CC7914"/>
    <w:pPr>
      <w:autoSpaceDN w:val="0"/>
      <w:spacing w:line="240" w:lineRule="auto"/>
      <w:ind w:left="720"/>
    </w:pPr>
    <w:rPr>
      <w:rFonts w:ascii="Times New Roman" w:hAnsi="Times New Roman"/>
      <w:snapToGrid/>
      <w:kern w:val="0"/>
      <w:sz w:val="24"/>
      <w:szCs w:val="24"/>
      <w:lang w:eastAsia="nl-NL"/>
    </w:rPr>
  </w:style>
  <w:style w:type="character" w:styleId="Nadruk">
    <w:name w:val="Emphasis"/>
    <w:basedOn w:val="Standaardalinea-lettertype"/>
    <w:qFormat/>
    <w:rsid w:val="00CC79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emf"/><Relationship Id="rId39" Type="http://schemas.openxmlformats.org/officeDocument/2006/relationships/image" Target="media/image24.emf"/><Relationship Id="rId21" Type="http://schemas.openxmlformats.org/officeDocument/2006/relationships/image" Target="media/image6.png"/><Relationship Id="rId34" Type="http://schemas.openxmlformats.org/officeDocument/2006/relationships/image" Target="media/image19.emf"/><Relationship Id="rId42" Type="http://schemas.openxmlformats.org/officeDocument/2006/relationships/image" Target="media/image27.emf"/><Relationship Id="rId47" Type="http://schemas.openxmlformats.org/officeDocument/2006/relationships/image" Target="media/image32.emf"/><Relationship Id="rId50" Type="http://schemas.openxmlformats.org/officeDocument/2006/relationships/image" Target="media/image35.emf"/><Relationship Id="rId55" Type="http://schemas.openxmlformats.org/officeDocument/2006/relationships/image" Target="media/image40.e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4.emf"/><Relationship Id="rId41" Type="http://schemas.openxmlformats.org/officeDocument/2006/relationships/image" Target="media/image26.emf"/><Relationship Id="rId54" Type="http://schemas.openxmlformats.org/officeDocument/2006/relationships/image" Target="media/image39.emf"/><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9.emf"/><Relationship Id="rId32" Type="http://schemas.openxmlformats.org/officeDocument/2006/relationships/image" Target="media/image17.emf"/><Relationship Id="rId37" Type="http://schemas.openxmlformats.org/officeDocument/2006/relationships/image" Target="media/image22.emf"/><Relationship Id="rId40" Type="http://schemas.openxmlformats.org/officeDocument/2006/relationships/image" Target="media/image25.emf"/><Relationship Id="rId45" Type="http://schemas.openxmlformats.org/officeDocument/2006/relationships/image" Target="media/image30.emf"/><Relationship Id="rId53" Type="http://schemas.openxmlformats.org/officeDocument/2006/relationships/image" Target="media/image38.emf"/><Relationship Id="rId58" Type="http://schemas.openxmlformats.org/officeDocument/2006/relationships/image" Target="media/image43.e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image" Target="media/image21.emf"/><Relationship Id="rId49" Type="http://schemas.openxmlformats.org/officeDocument/2006/relationships/image" Target="media/image34.emf"/><Relationship Id="rId57" Type="http://schemas.openxmlformats.org/officeDocument/2006/relationships/image" Target="media/image42.emf"/><Relationship Id="rId61" Type="http://schemas.openxmlformats.org/officeDocument/2006/relationships/image" Target="media/image46.emf"/><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emf"/><Relationship Id="rId44" Type="http://schemas.openxmlformats.org/officeDocument/2006/relationships/image" Target="media/image29.emf"/><Relationship Id="rId52" Type="http://schemas.openxmlformats.org/officeDocument/2006/relationships/image" Target="media/image37.emf"/><Relationship Id="rId60" Type="http://schemas.openxmlformats.org/officeDocument/2006/relationships/image" Target="media/image4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20.emf"/><Relationship Id="rId43" Type="http://schemas.openxmlformats.org/officeDocument/2006/relationships/image" Target="media/image28.emf"/><Relationship Id="rId48" Type="http://schemas.openxmlformats.org/officeDocument/2006/relationships/image" Target="media/image33.emf"/><Relationship Id="rId56" Type="http://schemas.openxmlformats.org/officeDocument/2006/relationships/image" Target="media/image41.emf"/><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36.emf"/><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10.emf"/><Relationship Id="rId33" Type="http://schemas.openxmlformats.org/officeDocument/2006/relationships/image" Target="media/image18.emf"/><Relationship Id="rId38" Type="http://schemas.openxmlformats.org/officeDocument/2006/relationships/image" Target="media/image23.emf"/><Relationship Id="rId46" Type="http://schemas.openxmlformats.org/officeDocument/2006/relationships/image" Target="media/image31.emf"/><Relationship Id="rId59" Type="http://schemas.openxmlformats.org/officeDocument/2006/relationships/image" Target="media/image44.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XP_Sys\Huisstijl\Sjablonen\Rap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EC6B37916B7C419DBFCF85830B6585" ma:contentTypeVersion="13" ma:contentTypeDescription="Een nieuw document maken." ma:contentTypeScope="" ma:versionID="2ded83545b95420faea48ae60095bbd3">
  <xsd:schema xmlns:xsd="http://www.w3.org/2001/XMLSchema" xmlns:xs="http://www.w3.org/2001/XMLSchema" xmlns:p="http://schemas.microsoft.com/office/2006/metadata/properties" xmlns:ns2="ab11fae8-b728-4d23-b1a3-249ff27730e9" xmlns:ns3="6ebb4f10-ca5e-4f13-9756-7753e46e7c77" targetNamespace="http://schemas.microsoft.com/office/2006/metadata/properties" ma:root="true" ma:fieldsID="7b645d6352343a3a8390f1f148888323" ns2:_="" ns3:_="">
    <xsd:import namespace="ab11fae8-b728-4d23-b1a3-249ff27730e9"/>
    <xsd:import namespace="6ebb4f10-ca5e-4f13-9756-7753e46e7c7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11fae8-b728-4d23-b1a3-249ff27730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0686c6ab-6d30-47f2-8615-ae0df19793a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b4f10-ca5e-4f13-9756-7753e46e7c7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bff5e619-57f6-4b6a-89de-cb46291bbad9}" ma:internalName="TaxCatchAll" ma:showField="CatchAllData" ma:web="6ebb4f10-ca5e-4f13-9756-7753e46e7c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ebb4f10-ca5e-4f13-9756-7753e46e7c77" xsi:nil="true"/>
    <lcf76f155ced4ddcb4097134ff3c332f xmlns="ab11fae8-b728-4d23-b1a3-249ff27730e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C48DA-C92F-49CA-86DB-96E9CDB849C2}"/>
</file>

<file path=customXml/itemProps2.xml><?xml version="1.0" encoding="utf-8"?>
<ds:datastoreItem xmlns:ds="http://schemas.openxmlformats.org/officeDocument/2006/customXml" ds:itemID="{5DA16296-C8F1-4FEE-971F-83FE3993CF4C}">
  <ds:schemaRefs>
    <ds:schemaRef ds:uri="http://schemas.microsoft.com/sharepoint/v3/contenttype/forms"/>
  </ds:schemaRefs>
</ds:datastoreItem>
</file>

<file path=customXml/itemProps3.xml><?xml version="1.0" encoding="utf-8"?>
<ds:datastoreItem xmlns:ds="http://schemas.openxmlformats.org/officeDocument/2006/customXml" ds:itemID="{FABEC470-BD01-46DD-B483-F73931E26A8C}">
  <ds:schemaRefs>
    <ds:schemaRef ds:uri="http://schemas.microsoft.com/office/2006/metadata/properties"/>
    <ds:schemaRef ds:uri="http://schemas.microsoft.com/office/infopath/2007/PartnerControls"/>
    <ds:schemaRef ds:uri="6ebb4f10-ca5e-4f13-9756-7753e46e7c77"/>
    <ds:schemaRef ds:uri="ab11fae8-b728-4d23-b1a3-249ff27730e9"/>
  </ds:schemaRefs>
</ds:datastoreItem>
</file>

<file path=customXml/itemProps4.xml><?xml version="1.0" encoding="utf-8"?>
<ds:datastoreItem xmlns:ds="http://schemas.openxmlformats.org/officeDocument/2006/customXml" ds:itemID="{8A45CF24-0288-4325-A308-278537852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Rapport.dotm</Template>
  <TotalTime>24</TotalTime>
  <Pages>34</Pages>
  <Words>8906</Words>
  <Characters>48985</Characters>
  <Application>Microsoft Office Word</Application>
  <DocSecurity>0</DocSecurity>
  <Lines>408</Lines>
  <Paragraphs>115</Paragraphs>
  <ScaleCrop>false</ScaleCrop>
  <HeadingPairs>
    <vt:vector size="2" baseType="variant">
      <vt:variant>
        <vt:lpstr>Titel</vt:lpstr>
      </vt:variant>
      <vt:variant>
        <vt:i4>1</vt:i4>
      </vt:variant>
    </vt:vector>
  </HeadingPairs>
  <TitlesOfParts>
    <vt:vector size="1" baseType="lpstr">
      <vt:lpstr>Rapport</vt:lpstr>
    </vt:vector>
  </TitlesOfParts>
  <Company/>
  <LinksUpToDate>false</LinksUpToDate>
  <CharactersWithSpaces>57776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Ordelman, Rick</dc:creator>
  <cp:keywords/>
  <dc:description>Het rapport is geschikt voor grote documenten.</dc:description>
  <cp:lastModifiedBy>Ordelman, Rick</cp:lastModifiedBy>
  <cp:revision>21</cp:revision>
  <cp:lastPrinted>2002-05-17T10:09:00Z</cp:lastPrinted>
  <dcterms:created xsi:type="dcterms:W3CDTF">2024-01-16T09:49:00Z</dcterms:created>
  <dcterms:modified xsi:type="dcterms:W3CDTF">2024-01-17T15:01:00Z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0x01010007EC6B37916B7C419DBFCF85830B6585</vt:lpwstr>
  </property>
  <property fmtid="{D5CDD505-2E9C-101B-9397-08002B2CF9AE}" pid="3" name="propVersie">
    <vt:lpwstr>0.1</vt:lpwstr>
  </property>
  <property fmtid="{D5CDD505-2E9C-101B-9397-08002B2CF9AE}" pid="4" name="propDatum">
    <vt:lpwstr>16 januari 2024</vt:lpwstr>
  </property>
  <property fmtid="{D5CDD505-2E9C-101B-9397-08002B2CF9AE}" pid="5" name="propBijlage">
    <vt:lpwstr>Ja</vt:lpwstr>
  </property>
  <property fmtid="{D5CDD505-2E9C-101B-9397-08002B2CF9AE}" pid="6" name="MediaServiceImageTags">
    <vt:lpwstr/>
  </property>
</Properties>
</file>